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FAB63" w14:textId="77777777" w:rsidR="00DA3557"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Σύντομο Βιογραφικό</w:t>
      </w:r>
    </w:p>
    <w:p w14:paraId="266D5BEC" w14:textId="77777777" w:rsidR="00DA3557" w:rsidRDefault="00DA3557">
      <w:pPr>
        <w:jc w:val="center"/>
        <w:rPr>
          <w:rFonts w:ascii="Times New Roman" w:eastAsia="Times New Roman" w:hAnsi="Times New Roman" w:cs="Times New Roman"/>
          <w:b/>
          <w:bCs/>
          <w:sz w:val="24"/>
          <w:szCs w:val="24"/>
        </w:rPr>
      </w:pPr>
    </w:p>
    <w:tbl>
      <w:tblPr>
        <w:tblStyle w:val="a5"/>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5982"/>
      </w:tblGrid>
      <w:tr w:rsidR="00DA3557" w14:paraId="5F0D0AF1" w14:textId="77777777">
        <w:tc>
          <w:tcPr>
            <w:tcW w:w="2660" w:type="dxa"/>
          </w:tcPr>
          <w:p w14:paraId="4C6C2DC6" w14:textId="77777777" w:rsidR="00DA3557" w:rsidRDefault="00000000">
            <w:pPr>
              <w:spacing w:after="0" w:line="240" w:lineRule="auto"/>
              <w:jc w:val="center"/>
              <w:rPr>
                <w:rFonts w:ascii="Times New Roman" w:eastAsia="Times New Roman" w:hAnsi="Times New Roman" w:cs="Times New Roman"/>
                <w:color w:val="002060"/>
              </w:rPr>
            </w:pPr>
            <w:r>
              <w:rPr>
                <w:rFonts w:ascii="Times New Roman" w:eastAsia="Times New Roman" w:hAnsi="Times New Roman" w:cs="Times New Roman"/>
                <w:noProof/>
                <w:color w:val="002060"/>
              </w:rPr>
              <w:drawing>
                <wp:inline distT="114300" distB="114300" distL="114300" distR="114300" wp14:anchorId="1FEEAFA3" wp14:editId="22D4BFD5">
                  <wp:extent cx="1533525" cy="1917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33525" cy="1917700"/>
                          </a:xfrm>
                          <a:prstGeom prst="rect">
                            <a:avLst/>
                          </a:prstGeom>
                          <a:ln/>
                        </pic:spPr>
                      </pic:pic>
                    </a:graphicData>
                  </a:graphic>
                </wp:inline>
              </w:drawing>
            </w:r>
          </w:p>
          <w:p w14:paraId="6D24D1E1" w14:textId="77777777" w:rsidR="00DA3557" w:rsidRDefault="00DA3557">
            <w:pPr>
              <w:spacing w:after="0" w:line="240" w:lineRule="auto"/>
              <w:jc w:val="center"/>
              <w:rPr>
                <w:rFonts w:ascii="Times New Roman" w:eastAsia="Times New Roman" w:hAnsi="Times New Roman" w:cs="Times New Roman"/>
                <w:color w:val="002060"/>
              </w:rPr>
            </w:pPr>
          </w:p>
        </w:tc>
        <w:tc>
          <w:tcPr>
            <w:tcW w:w="5982" w:type="dxa"/>
          </w:tcPr>
          <w:p w14:paraId="3894937C" w14:textId="77777777" w:rsidR="00DA3557" w:rsidRDefault="00000000">
            <w:pPr>
              <w:pBdr>
                <w:top w:val="nil"/>
                <w:left w:val="nil"/>
                <w:bottom w:val="nil"/>
                <w:right w:val="nil"/>
                <w:between w:val="nil"/>
              </w:pBdr>
              <w:spacing w:after="0" w:line="240" w:lineRule="auto"/>
              <w:jc w:val="both"/>
              <w:rPr>
                <w:color w:val="000000"/>
              </w:rPr>
            </w:pPr>
            <w:r>
              <w:rPr>
                <w:color w:val="000000"/>
              </w:rPr>
              <w:t xml:space="preserve">Η Πετροπούλου Ε. Αικατερίνη είναι Υποψήφια Διδάκτωρ στο Τμήμα Διοίκησης Επιχειρήσεων και Τουρισμού της Σχολής Επιστημών Διοίκησης και Οικονομίας (Σ.Ε.Δ.Ο.) του Ελληνικού Μεσογειακού Πανεπιστημίου (ΕΛΜΕΠΑ). Είναι πτυχιούχος του ίδιου Τμήματος με βαθμό 8,69 (Άριστα) και κάτοχος Μεταπτυχιακού Διπλώματος στη Διοίκηση Επιχειρήσεων Φιλοξενίας και Τουρισμού, με βαθμό 9,58 (Άριστα). Η διδακτορική της έρευνα επικεντρώνεται στην εφαρμογή της Τεχνητής Νοημοσύνης στη Συμβουλευτική Φοιτητών στην Τριτοβάθμια Εκπαίδευση. Επίσης, διαθέτει δημοσιεύσεις σε διεθνές επιστημονικό περιοδικό υψηλού κύρους, κεφάλαια σε διεθνή συλλογικό τόμο, καθώς και εργασίες σε ελληνικά και διεθνή επιστημονικά συνέδρια. </w:t>
            </w:r>
          </w:p>
          <w:p w14:paraId="36EAC182" w14:textId="77777777" w:rsidR="00DA3557" w:rsidRDefault="00DA3557">
            <w:pPr>
              <w:pBdr>
                <w:top w:val="nil"/>
                <w:left w:val="nil"/>
                <w:bottom w:val="nil"/>
                <w:right w:val="nil"/>
                <w:between w:val="nil"/>
              </w:pBdr>
              <w:spacing w:after="0" w:line="240" w:lineRule="auto"/>
              <w:jc w:val="both"/>
              <w:rPr>
                <w:color w:val="000000"/>
              </w:rPr>
            </w:pPr>
          </w:p>
          <w:p w14:paraId="670E5A50" w14:textId="77777777" w:rsidR="00DA3557" w:rsidRDefault="00000000">
            <w:pPr>
              <w:pBdr>
                <w:top w:val="nil"/>
                <w:left w:val="nil"/>
                <w:bottom w:val="nil"/>
                <w:right w:val="nil"/>
                <w:between w:val="nil"/>
              </w:pBdr>
              <w:spacing w:after="0" w:line="240" w:lineRule="auto"/>
              <w:jc w:val="both"/>
              <w:rPr>
                <w:color w:val="000000"/>
              </w:rPr>
            </w:pPr>
            <w:r>
              <w:rPr>
                <w:color w:val="000000"/>
              </w:rPr>
              <w:t>Έχει επαγγελματική εμπειρία ως Υπεύθυνη Εκπαίδευσης, Σύμβουλος Σταδιοδρομίας και Επαγγελματικού Προσανατολισμού, ενώ έχει εργαστεί στη διοικητική υποστήριξη, στη λογιστική και στην έρευνα. Παράλληλα, είναι μέλος του Οικονομικού Επιμελητηρίου Ελλάδος και κάτοχος Άδειας Λογιστή – Φοροτεχνικού Β΄ Τάξης.</w:t>
            </w:r>
          </w:p>
          <w:p w14:paraId="2CAB90D8" w14:textId="77777777" w:rsidR="00DA3557" w:rsidRDefault="00DA3557">
            <w:pPr>
              <w:pBdr>
                <w:top w:val="nil"/>
                <w:left w:val="nil"/>
                <w:bottom w:val="nil"/>
                <w:right w:val="nil"/>
                <w:between w:val="nil"/>
              </w:pBdr>
              <w:spacing w:after="0" w:line="240" w:lineRule="auto"/>
              <w:jc w:val="both"/>
              <w:rPr>
                <w:color w:val="000000"/>
              </w:rPr>
            </w:pPr>
          </w:p>
          <w:p w14:paraId="4CE089E1" w14:textId="77777777" w:rsidR="00DA3557" w:rsidRDefault="00000000">
            <w:pPr>
              <w:pBdr>
                <w:top w:val="nil"/>
                <w:left w:val="nil"/>
                <w:bottom w:val="nil"/>
                <w:right w:val="nil"/>
                <w:between w:val="nil"/>
              </w:pBdr>
              <w:spacing w:after="0" w:line="240" w:lineRule="auto"/>
              <w:jc w:val="both"/>
              <w:rPr>
                <w:color w:val="000000"/>
              </w:rPr>
            </w:pPr>
            <w:r>
              <w:rPr>
                <w:color w:val="000000"/>
              </w:rPr>
              <w:t xml:space="preserve">Έχει διακριθεί για τις ακαδημαϊκές της επιδόσεις, λαμβάνοντας υποτροφία και δύο βραβεία αριστείας στο πλαίσιο των Μεταπτυχιακών Σπουδών. Επιπλέον, βραβεύτηκε από την </w:t>
            </w:r>
            <w:proofErr w:type="spellStart"/>
            <w:r>
              <w:rPr>
                <w:color w:val="000000"/>
              </w:rPr>
              <w:t>Eurobank</w:t>
            </w:r>
            <w:proofErr w:type="spellEnd"/>
            <w:r>
              <w:rPr>
                <w:color w:val="000000"/>
              </w:rPr>
              <w:t>, στο πλαίσιο του προγράμματος εταιρικής κοινωνικής ευθύνης «Η Μεγάλη Στιγμή για την Παιδεία», για τη διάκρισή της (18.040 μόρια) στις Πανελλαδικές Εξετάσεις του σχολικού έτους 2016–2017.</w:t>
            </w:r>
          </w:p>
          <w:p w14:paraId="5D166DA7" w14:textId="77777777" w:rsidR="00DA3557" w:rsidRDefault="00DA3557">
            <w:pPr>
              <w:pBdr>
                <w:top w:val="nil"/>
                <w:left w:val="nil"/>
                <w:bottom w:val="nil"/>
                <w:right w:val="nil"/>
                <w:between w:val="nil"/>
              </w:pBdr>
              <w:spacing w:after="0" w:line="240" w:lineRule="auto"/>
              <w:jc w:val="both"/>
              <w:rPr>
                <w:color w:val="000000"/>
              </w:rPr>
            </w:pPr>
          </w:p>
          <w:p w14:paraId="4079959B" w14:textId="77777777" w:rsidR="00DA3557" w:rsidRDefault="00000000">
            <w:pPr>
              <w:pBdr>
                <w:top w:val="nil"/>
                <w:left w:val="nil"/>
                <w:bottom w:val="nil"/>
                <w:right w:val="nil"/>
                <w:between w:val="nil"/>
              </w:pBdr>
              <w:spacing w:after="0" w:line="240" w:lineRule="auto"/>
              <w:jc w:val="both"/>
              <w:rPr>
                <w:color w:val="000000"/>
              </w:rPr>
            </w:pPr>
            <w:r>
              <w:rPr>
                <w:color w:val="000000"/>
              </w:rPr>
              <w:t xml:space="preserve">Τα κύρια ερευνητικά της ενδιαφέροντα εστιάζονται στις επιστημονικές περιοχές: </w:t>
            </w:r>
            <w:proofErr w:type="spellStart"/>
            <w:r>
              <w:rPr>
                <w:color w:val="000000"/>
              </w:rPr>
              <w:t>Artificial</w:t>
            </w:r>
            <w:proofErr w:type="spellEnd"/>
            <w:r>
              <w:rPr>
                <w:color w:val="000000"/>
              </w:rPr>
              <w:t xml:space="preserve"> </w:t>
            </w:r>
            <w:proofErr w:type="spellStart"/>
            <w:r>
              <w:rPr>
                <w:color w:val="000000"/>
              </w:rPr>
              <w:t>Intelligence</w:t>
            </w:r>
            <w:proofErr w:type="spellEnd"/>
            <w:r>
              <w:rPr>
                <w:color w:val="000000"/>
              </w:rPr>
              <w:t xml:space="preserve"> (AI), </w:t>
            </w:r>
            <w:proofErr w:type="spellStart"/>
            <w:r>
              <w:rPr>
                <w:color w:val="000000"/>
              </w:rPr>
              <w:t>Student</w:t>
            </w:r>
            <w:proofErr w:type="spellEnd"/>
            <w:r>
              <w:rPr>
                <w:color w:val="000000"/>
              </w:rPr>
              <w:t xml:space="preserve"> </w:t>
            </w:r>
            <w:proofErr w:type="spellStart"/>
            <w:r>
              <w:rPr>
                <w:color w:val="000000"/>
              </w:rPr>
              <w:t>Counseling</w:t>
            </w:r>
            <w:proofErr w:type="spellEnd"/>
            <w:r>
              <w:rPr>
                <w:color w:val="000000"/>
              </w:rPr>
              <w:t xml:space="preserve">, ESG, </w:t>
            </w:r>
            <w:proofErr w:type="spellStart"/>
            <w:r>
              <w:rPr>
                <w:color w:val="000000"/>
              </w:rPr>
              <w:t>Sustainability</w:t>
            </w:r>
            <w:proofErr w:type="spellEnd"/>
            <w:r>
              <w:rPr>
                <w:color w:val="000000"/>
              </w:rPr>
              <w:t xml:space="preserve">, </w:t>
            </w:r>
            <w:proofErr w:type="spellStart"/>
            <w:r>
              <w:rPr>
                <w:color w:val="000000"/>
              </w:rPr>
              <w:t>Digital</w:t>
            </w:r>
            <w:proofErr w:type="spellEnd"/>
            <w:r>
              <w:rPr>
                <w:color w:val="000000"/>
              </w:rPr>
              <w:t xml:space="preserve"> </w:t>
            </w:r>
            <w:proofErr w:type="spellStart"/>
            <w:r>
              <w:rPr>
                <w:color w:val="000000"/>
              </w:rPr>
              <w:t>Transformation</w:t>
            </w:r>
            <w:proofErr w:type="spellEnd"/>
            <w:r>
              <w:rPr>
                <w:color w:val="000000"/>
              </w:rPr>
              <w:t>.</w:t>
            </w:r>
          </w:p>
          <w:p w14:paraId="136D3167" w14:textId="77777777" w:rsidR="00DA3557" w:rsidRDefault="00DA3557">
            <w:pPr>
              <w:spacing w:after="0" w:line="240" w:lineRule="auto"/>
              <w:jc w:val="both"/>
              <w:rPr>
                <w:rFonts w:ascii="Times New Roman" w:eastAsia="Times New Roman" w:hAnsi="Times New Roman" w:cs="Times New Roman"/>
              </w:rPr>
            </w:pPr>
          </w:p>
        </w:tc>
      </w:tr>
    </w:tbl>
    <w:p w14:paraId="1269A72E" w14:textId="77777777" w:rsidR="00DA3557" w:rsidRDefault="00DA3557"/>
    <w:p w14:paraId="7A3F4B33" w14:textId="77777777" w:rsidR="00DA3557" w:rsidRDefault="00DA3557"/>
    <w:p w14:paraId="6934EC45" w14:textId="77777777" w:rsidR="00DA3557" w:rsidRPr="00F47FAB" w:rsidRDefault="00000000">
      <w:pPr>
        <w:jc w:val="both"/>
        <w:rPr>
          <w:rFonts w:ascii="Quattrocento Sans" w:eastAsia="Quattrocento Sans" w:hAnsi="Quattrocento Sans" w:cs="Quattrocento Sans"/>
          <w:b/>
          <w:bCs/>
          <w:sz w:val="21"/>
          <w:szCs w:val="21"/>
          <w:highlight w:val="white"/>
          <w:lang w:val="en-US"/>
        </w:rPr>
      </w:pPr>
      <w:r w:rsidRPr="00F47FAB">
        <w:rPr>
          <w:rFonts w:ascii="Quattrocento Sans" w:eastAsia="Quattrocento Sans" w:hAnsi="Quattrocento Sans" w:cs="Quattrocento Sans"/>
          <w:b/>
          <w:bCs/>
          <w:sz w:val="21"/>
          <w:szCs w:val="21"/>
          <w:highlight w:val="white"/>
          <w:lang w:val="en-US"/>
        </w:rPr>
        <w:t xml:space="preserve">Links:  </w:t>
      </w:r>
    </w:p>
    <w:p w14:paraId="2E58FFF0" w14:textId="77777777" w:rsidR="00DA3557" w:rsidRPr="00F47FAB" w:rsidRDefault="00000000">
      <w:pPr>
        <w:rPr>
          <w:lang w:val="en-US"/>
        </w:rPr>
      </w:pPr>
      <w:r w:rsidRPr="00F47FAB">
        <w:rPr>
          <w:b/>
          <w:bCs/>
          <w:lang w:val="en-US"/>
        </w:rPr>
        <w:t>Google Scholar:</w:t>
      </w:r>
      <w:r w:rsidRPr="00F47FAB">
        <w:rPr>
          <w:lang w:val="en-US"/>
        </w:rPr>
        <w:t xml:space="preserve"> </w:t>
      </w:r>
      <w:hyperlink r:id="rId6">
        <w:r w:rsidRPr="00F47FAB">
          <w:rPr>
            <w:color w:val="0563C1"/>
            <w:u w:val="single"/>
            <w:lang w:val="en-US"/>
          </w:rPr>
          <w:t>https://scholar.google.com/citations?user=V1TfPQYAAAAJ&amp;hl=el</w:t>
        </w:r>
      </w:hyperlink>
      <w:r w:rsidRPr="00F47FAB">
        <w:rPr>
          <w:lang w:val="en-US"/>
        </w:rPr>
        <w:t xml:space="preserve"> </w:t>
      </w:r>
    </w:p>
    <w:p w14:paraId="275F711B" w14:textId="77777777" w:rsidR="00DA3557" w:rsidRPr="00F47FAB" w:rsidRDefault="00000000">
      <w:pPr>
        <w:rPr>
          <w:lang w:val="en-US"/>
        </w:rPr>
      </w:pPr>
      <w:r w:rsidRPr="00F47FAB">
        <w:rPr>
          <w:b/>
          <w:bCs/>
          <w:lang w:val="en-US"/>
        </w:rPr>
        <w:t>ResearchGate:</w:t>
      </w:r>
      <w:r w:rsidRPr="00F47FAB">
        <w:rPr>
          <w:lang w:val="en-US"/>
        </w:rPr>
        <w:t xml:space="preserve"> </w:t>
      </w:r>
      <w:hyperlink r:id="rId7">
        <w:r w:rsidRPr="00F47FAB">
          <w:rPr>
            <w:color w:val="0563C1"/>
            <w:u w:val="single"/>
            <w:lang w:val="en-US"/>
          </w:rPr>
          <w:t>https://www.researchgate.net/profile/Katerina-Petropoulou-7</w:t>
        </w:r>
      </w:hyperlink>
      <w:r w:rsidRPr="00F47FAB">
        <w:rPr>
          <w:lang w:val="en-US"/>
        </w:rPr>
        <w:t xml:space="preserve"> </w:t>
      </w:r>
    </w:p>
    <w:p w14:paraId="1382E743" w14:textId="77777777" w:rsidR="00DA3557" w:rsidRPr="00F47FAB" w:rsidRDefault="00000000">
      <w:pPr>
        <w:rPr>
          <w:lang w:val="en-US"/>
        </w:rPr>
      </w:pPr>
      <w:r w:rsidRPr="00F47FAB">
        <w:rPr>
          <w:b/>
          <w:bCs/>
          <w:lang w:val="en-US"/>
        </w:rPr>
        <w:t>LinkedIn:</w:t>
      </w:r>
      <w:r w:rsidRPr="00F47FAB">
        <w:rPr>
          <w:lang w:val="en-US"/>
        </w:rPr>
        <w:t xml:space="preserve"> </w:t>
      </w:r>
      <w:hyperlink r:id="rId8">
        <w:r w:rsidRPr="00F47FAB">
          <w:rPr>
            <w:rFonts w:ascii="Quattrocento Sans" w:eastAsia="Quattrocento Sans" w:hAnsi="Quattrocento Sans" w:cs="Quattrocento Sans"/>
            <w:color w:val="0563C1"/>
            <w:u w:val="single"/>
            <w:lang w:val="en-US"/>
          </w:rPr>
          <w:t>https://www.linkedin.com/in/katerina-petropoulou</w:t>
        </w:r>
      </w:hyperlink>
      <w:r w:rsidRPr="00F47FAB">
        <w:rPr>
          <w:rFonts w:ascii="Aptos" w:eastAsia="Aptos" w:hAnsi="Aptos" w:cs="Aptos"/>
          <w:lang w:val="en-US"/>
        </w:rPr>
        <w:t xml:space="preserve"> </w:t>
      </w:r>
    </w:p>
    <w:sectPr w:rsidR="00DA3557" w:rsidRPr="00F47FAB">
      <w:pgSz w:w="11906" w:h="16838"/>
      <w:pgMar w:top="1440" w:right="1416"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embedRegular r:id="rId1" w:fontKey="{49804343-C6D4-4EB9-A806-366D81F0EC5B}"/>
    <w:embedBold r:id="rId2" w:fontKey="{4B3791A5-708A-4005-8287-EEE837D991A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D9C334D5-517D-4943-8EE4-6525B56AFFBB}"/>
  </w:font>
  <w:font w:name="Quattrocento Sans">
    <w:charset w:val="00"/>
    <w:family w:val="swiss"/>
    <w:pitch w:val="variable"/>
    <w:sig w:usb0="800000BF" w:usb1="4000005B" w:usb2="00000000" w:usb3="00000000" w:csb0="00000001" w:csb1="00000000"/>
    <w:embedRegular r:id="rId4" w:fontKey="{77DB1E03-1360-44FA-B3F1-F89860B8D5F9}"/>
    <w:embedBold r:id="rId5" w:fontKey="{2331EB28-0C05-44F6-A02B-D304754C6CBC}"/>
  </w:font>
  <w:font w:name="Aptos">
    <w:charset w:val="00"/>
    <w:family w:val="swiss"/>
    <w:pitch w:val="variable"/>
    <w:sig w:usb0="20000287" w:usb1="00000003" w:usb2="00000000" w:usb3="00000000" w:csb0="0000019F" w:csb1="00000000"/>
    <w:embedRegular r:id="rId6" w:fontKey="{8242C681-B0B9-4DBB-99F7-CBA2B898D4B8}"/>
  </w:font>
  <w:font w:name="Cambria">
    <w:panose1 w:val="02040503050406030204"/>
    <w:charset w:val="A1"/>
    <w:family w:val="roman"/>
    <w:pitch w:val="variable"/>
    <w:sig w:usb0="E00006FF" w:usb1="420024FF" w:usb2="02000000" w:usb3="00000000" w:csb0="0000019F" w:csb1="00000000"/>
    <w:embedRegular r:id="rId7" w:fontKey="{DD7E96FE-A08D-4A72-8C5A-2E624884832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557"/>
    <w:rsid w:val="00D25583"/>
    <w:rsid w:val="00DA3557"/>
    <w:rsid w:val="00F47F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FD8E"/>
  <w15:docId w15:val="{DEF8E0E9-F031-41C5-B97E-55BDB0FA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nkedin.com/in/katerina-petropoulou" TargetMode="External"/><Relationship Id="rId3" Type="http://schemas.openxmlformats.org/officeDocument/2006/relationships/settings" Target="settings.xml"/><Relationship Id="rId7" Type="http://schemas.openxmlformats.org/officeDocument/2006/relationships/hyperlink" Target="https://www.researchgate.net/profile/Katerina-Petropoulou-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cholar.google.com/citations?user=V1TfPQYAAAAJ&amp;hl=e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RgmsPYR2REtIVemyRJh/Vdvew==">CgMxLjA4AHIhMUV4NDRfeDhKRldGazlFOE9qRC1zNXlmb0xVcV9BaHR4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1692</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Alexandros Garefalakis</cp:lastModifiedBy>
  <cp:revision>2</cp:revision>
  <dcterms:created xsi:type="dcterms:W3CDTF">2026-09-06T13:56:00Z</dcterms:created>
  <dcterms:modified xsi:type="dcterms:W3CDTF">2026-09-06T13:56:00Z</dcterms:modified>
</cp:coreProperties>
</file>