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F83F0" w14:textId="77777777" w:rsidR="00893D4A" w:rsidRDefault="00000000">
      <w:pPr>
        <w:spacing w:after="160"/>
        <w:jc w:val="center"/>
      </w:pPr>
      <w:r>
        <w:rPr>
          <w:rFonts w:ascii="Times New Roman" w:hAnsi="Times New Roman"/>
          <w:b/>
          <w:color w:val="000000"/>
          <w:sz w:val="24"/>
          <w:lang w:val="el-GR"/>
        </w:rPr>
        <w:t>Σύντομο Βιογραφικό</w:t>
      </w:r>
    </w:p>
    <w:tbl>
      <w:tblPr>
        <w:tblStyle w:val="a5"/>
        <w:tblW w:w="86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982"/>
      </w:tblGrid>
      <w:tr w:rsidR="00893D4A" w14:paraId="6A39B80F" w14:textId="77777777">
        <w:tc>
          <w:tcPr>
            <w:tcW w:w="2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5858C" w14:textId="77777777" w:rsidR="00893D4A" w:rsidRDefault="00000000">
            <w:pPr>
              <w:spacing w:before="20"/>
              <w:jc w:val="center"/>
            </w:pPr>
            <w:r>
              <w:rPr>
                <w:noProof/>
                <w:lang w:val="el-GR"/>
              </w:rPr>
              <w:drawing>
                <wp:inline distT="0" distB="0" distL="0" distR="0" wp14:anchorId="7C87121E" wp14:editId="64CEF804">
                  <wp:extent cx="1444752" cy="199230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000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752" cy="1992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A13357" w14:textId="77777777" w:rsidR="00893D4A" w:rsidRDefault="00000000">
            <w:pPr>
              <w:spacing w:after="60"/>
              <w:jc w:val="both"/>
            </w:pPr>
            <w:r>
              <w:rPr>
                <w:color w:val="000000"/>
                <w:lang w:val="el-GR"/>
              </w:rPr>
              <w:t xml:space="preserve">Η Υπαπαντή Αϊβαλιώτη είναι Λέκτορας Διοίκησης και Τουρισμού, </w:t>
            </w:r>
            <w:proofErr w:type="spellStart"/>
            <w:r>
              <w:rPr>
                <w:color w:val="000000"/>
                <w:lang w:val="el-GR"/>
              </w:rPr>
              <w:t>Business</w:t>
            </w:r>
            <w:proofErr w:type="spellEnd"/>
            <w:r>
              <w:rPr>
                <w:color w:val="000000"/>
                <w:lang w:val="el-GR"/>
              </w:rPr>
              <w:t xml:space="preserve"> &amp; </w:t>
            </w:r>
            <w:proofErr w:type="spellStart"/>
            <w:r>
              <w:rPr>
                <w:color w:val="000000"/>
                <w:lang w:val="el-GR"/>
              </w:rPr>
              <w:t>Leadership</w:t>
            </w:r>
            <w:proofErr w:type="spellEnd"/>
            <w:r>
              <w:rPr>
                <w:color w:val="000000"/>
                <w:lang w:val="el-GR"/>
              </w:rPr>
              <w:t xml:space="preserve"> </w:t>
            </w:r>
            <w:proofErr w:type="spellStart"/>
            <w:r>
              <w:rPr>
                <w:color w:val="000000"/>
                <w:lang w:val="el-GR"/>
              </w:rPr>
              <w:t>Mentor</w:t>
            </w:r>
            <w:proofErr w:type="spellEnd"/>
            <w:r>
              <w:rPr>
                <w:color w:val="000000"/>
                <w:lang w:val="el-GR"/>
              </w:rPr>
              <w:t xml:space="preserve">, Professional </w:t>
            </w:r>
            <w:proofErr w:type="spellStart"/>
            <w:r>
              <w:rPr>
                <w:color w:val="000000"/>
                <w:lang w:val="el-GR"/>
              </w:rPr>
              <w:t>Certified</w:t>
            </w:r>
            <w:proofErr w:type="spellEnd"/>
            <w:r>
              <w:rPr>
                <w:color w:val="000000"/>
                <w:lang w:val="el-GR"/>
              </w:rPr>
              <w:t xml:space="preserve"> </w:t>
            </w:r>
            <w:proofErr w:type="spellStart"/>
            <w:r>
              <w:rPr>
                <w:color w:val="000000"/>
                <w:lang w:val="el-GR"/>
              </w:rPr>
              <w:t>Coach</w:t>
            </w:r>
            <w:proofErr w:type="spellEnd"/>
            <w:r>
              <w:rPr>
                <w:color w:val="000000"/>
                <w:lang w:val="el-GR"/>
              </w:rPr>
              <w:t xml:space="preserve"> (PCC) της International </w:t>
            </w:r>
            <w:proofErr w:type="spellStart"/>
            <w:r>
              <w:rPr>
                <w:color w:val="000000"/>
                <w:lang w:val="el-GR"/>
              </w:rPr>
              <w:t>Coaching</w:t>
            </w:r>
            <w:proofErr w:type="spellEnd"/>
            <w:r>
              <w:rPr>
                <w:color w:val="000000"/>
                <w:lang w:val="el-GR"/>
              </w:rPr>
              <w:t xml:space="preserve"> </w:t>
            </w:r>
            <w:proofErr w:type="spellStart"/>
            <w:r>
              <w:rPr>
                <w:color w:val="000000"/>
                <w:lang w:val="el-GR"/>
              </w:rPr>
              <w:t>Federation</w:t>
            </w:r>
            <w:proofErr w:type="spellEnd"/>
            <w:r>
              <w:rPr>
                <w:color w:val="000000"/>
                <w:lang w:val="el-GR"/>
              </w:rPr>
              <w:t xml:space="preserve"> και υποψήφια διδάκτωρ στο Τμήμα Διοίκησης Επιχειρήσεων και Τουρισμού του Ελληνικού Μεσογειακού Πανεπιστημίου. Είναι κάτοχος Μεταπτυχιακού Διπλώματος στη Διοίκηση Τουριστικών Επιχειρήσεων από το Ελληνικό Ανοικτό Πανεπιστήμιο.</w:t>
            </w:r>
          </w:p>
          <w:p w14:paraId="713B3E3C" w14:textId="4F967E1F" w:rsidR="00893D4A" w:rsidRDefault="00000000">
            <w:pPr>
              <w:spacing w:after="60"/>
              <w:jc w:val="both"/>
            </w:pPr>
            <w:r>
              <w:rPr>
                <w:color w:val="000000"/>
                <w:lang w:val="el-GR"/>
              </w:rPr>
              <w:t xml:space="preserve">Διαθέτει περισσότερα από τριάντα χρόνια επαγγελματικής εμπειρίας σε ανώτατες διοικητικές θέσεις στον κλάδο της φιλοξενίας, έχοντας υπηρετήσει ως General Manager, </w:t>
            </w:r>
            <w:proofErr w:type="spellStart"/>
            <w:r>
              <w:rPr>
                <w:color w:val="000000"/>
                <w:lang w:val="el-GR"/>
              </w:rPr>
              <w:t>Group</w:t>
            </w:r>
            <w:proofErr w:type="spellEnd"/>
            <w:r>
              <w:rPr>
                <w:color w:val="000000"/>
                <w:lang w:val="el-GR"/>
              </w:rPr>
              <w:t xml:space="preserve"> Manager, Hotel Manager και Operations Manager σε πολυτελή ξενοδοχεία και διεθνείς ομίλους στην Ελλάδα. Η εμπειρία της καλύπτει τη στρατηγική και λειτουργική διοίκηση ξενοδοχειακών μονάδων, τη διοίκηση και ανάπτυξη ανθρώπινου δυναμικού, την </w:t>
            </w:r>
            <w:proofErr w:type="spellStart"/>
            <w:r>
              <w:rPr>
                <w:color w:val="000000"/>
                <w:lang w:val="el-GR"/>
              </w:rPr>
              <w:t>οργανωσιακή</w:t>
            </w:r>
            <w:proofErr w:type="spellEnd"/>
            <w:r>
              <w:rPr>
                <w:color w:val="000000"/>
                <w:lang w:val="el-GR"/>
              </w:rPr>
              <w:t xml:space="preserve"> αλλαγή, τη διαχείριση της εμπειρίας πελάτη και την καλλιέργεια κουλτούρας υψηλής απόδοσης.</w:t>
            </w:r>
          </w:p>
          <w:p w14:paraId="08CF7564" w14:textId="77777777" w:rsidR="00893D4A" w:rsidRDefault="00000000">
            <w:pPr>
              <w:spacing w:after="60"/>
              <w:jc w:val="both"/>
            </w:pPr>
            <w:r>
              <w:rPr>
                <w:color w:val="000000"/>
                <w:lang w:val="el-GR"/>
              </w:rPr>
              <w:t xml:space="preserve">Παράλληλα, διαθέτει ενεργή διδακτική εμπειρία σε προπτυχιακά, επαγγελματικά και προγράμματα συνεχιζόμενης εκπαίδευσης. Διδάσκει στο Μητροπολιτικό Κολλέγιο και στη ΣΑΕΚ </w:t>
            </w:r>
            <w:proofErr w:type="spellStart"/>
            <w:r>
              <w:rPr>
                <w:color w:val="000000"/>
                <w:lang w:val="el-GR"/>
              </w:rPr>
              <w:t>Grand</w:t>
            </w:r>
            <w:proofErr w:type="spellEnd"/>
            <w:r>
              <w:rPr>
                <w:color w:val="000000"/>
                <w:lang w:val="el-GR"/>
              </w:rPr>
              <w:t xml:space="preserve">, ενώ υποστηρίζει διδακτικό έργο στο Ελληνικό Μεσογειακό Πανεπιστήμιο. Τα γνωστικά της αντικείμενα περιλαμβάνουν τη Στρατηγική Διοίκηση, τη Διοίκηση Υπηρεσιών, τη Διοίκηση Ανθρώπινου Δυναμικού, τη Διαχείριση Συγκρούσεων και Αλλαγής, το Operations </w:t>
            </w:r>
            <w:proofErr w:type="spellStart"/>
            <w:r>
              <w:rPr>
                <w:color w:val="000000"/>
                <w:lang w:val="el-GR"/>
              </w:rPr>
              <w:t>Management</w:t>
            </w:r>
            <w:proofErr w:type="spellEnd"/>
            <w:r>
              <w:rPr>
                <w:color w:val="000000"/>
                <w:lang w:val="el-GR"/>
              </w:rPr>
              <w:t xml:space="preserve">, το </w:t>
            </w:r>
            <w:proofErr w:type="spellStart"/>
            <w:r>
              <w:rPr>
                <w:color w:val="000000"/>
                <w:lang w:val="el-GR"/>
              </w:rPr>
              <w:t>Events</w:t>
            </w:r>
            <w:proofErr w:type="spellEnd"/>
            <w:r>
              <w:rPr>
                <w:color w:val="000000"/>
                <w:lang w:val="el-GR"/>
              </w:rPr>
              <w:t xml:space="preserve"> </w:t>
            </w:r>
            <w:proofErr w:type="spellStart"/>
            <w:r>
              <w:rPr>
                <w:color w:val="000000"/>
                <w:lang w:val="el-GR"/>
              </w:rPr>
              <w:t>Management</w:t>
            </w:r>
            <w:proofErr w:type="spellEnd"/>
            <w:r>
              <w:rPr>
                <w:color w:val="000000"/>
                <w:lang w:val="el-GR"/>
              </w:rPr>
              <w:t xml:space="preserve">, το </w:t>
            </w:r>
            <w:proofErr w:type="spellStart"/>
            <w:r>
              <w:rPr>
                <w:color w:val="000000"/>
                <w:lang w:val="el-GR"/>
              </w:rPr>
              <w:t>Food</w:t>
            </w:r>
            <w:proofErr w:type="spellEnd"/>
            <w:r>
              <w:rPr>
                <w:color w:val="000000"/>
                <w:lang w:val="el-GR"/>
              </w:rPr>
              <w:t xml:space="preserve"> &amp; </w:t>
            </w:r>
            <w:proofErr w:type="spellStart"/>
            <w:r>
              <w:rPr>
                <w:color w:val="000000"/>
                <w:lang w:val="el-GR"/>
              </w:rPr>
              <w:t>Beverage</w:t>
            </w:r>
            <w:proofErr w:type="spellEnd"/>
            <w:r>
              <w:rPr>
                <w:color w:val="000000"/>
                <w:lang w:val="el-GR"/>
              </w:rPr>
              <w:t xml:space="preserve"> </w:t>
            </w:r>
            <w:proofErr w:type="spellStart"/>
            <w:r>
              <w:rPr>
                <w:color w:val="000000"/>
                <w:lang w:val="el-GR"/>
              </w:rPr>
              <w:t>Management</w:t>
            </w:r>
            <w:proofErr w:type="spellEnd"/>
            <w:r>
              <w:rPr>
                <w:color w:val="000000"/>
                <w:lang w:val="el-GR"/>
              </w:rPr>
              <w:t xml:space="preserve"> και το </w:t>
            </w:r>
            <w:proofErr w:type="spellStart"/>
            <w:r>
              <w:rPr>
                <w:color w:val="000000"/>
                <w:lang w:val="el-GR"/>
              </w:rPr>
              <w:t>Customer</w:t>
            </w:r>
            <w:proofErr w:type="spellEnd"/>
            <w:r>
              <w:rPr>
                <w:color w:val="000000"/>
                <w:lang w:val="el-GR"/>
              </w:rPr>
              <w:t xml:space="preserve"> </w:t>
            </w:r>
            <w:proofErr w:type="spellStart"/>
            <w:r>
              <w:rPr>
                <w:color w:val="000000"/>
                <w:lang w:val="el-GR"/>
              </w:rPr>
              <w:t>Relationships</w:t>
            </w:r>
            <w:proofErr w:type="spellEnd"/>
            <w:r>
              <w:rPr>
                <w:color w:val="000000"/>
                <w:lang w:val="el-GR"/>
              </w:rPr>
              <w:t xml:space="preserve"> &amp; Services Marketing. Στο διδακτικό της έργο δίνει ιδιαίτερη έμφαση στη σύνδεση της θεωρίας με την επαγγελματική πρακτική, μέσα από εφαρμοσμένα </w:t>
            </w:r>
            <w:proofErr w:type="spellStart"/>
            <w:r>
              <w:rPr>
                <w:color w:val="000000"/>
                <w:lang w:val="el-GR"/>
              </w:rPr>
              <w:t>case</w:t>
            </w:r>
            <w:proofErr w:type="spellEnd"/>
            <w:r>
              <w:rPr>
                <w:color w:val="000000"/>
                <w:lang w:val="el-GR"/>
              </w:rPr>
              <w:t xml:space="preserve"> </w:t>
            </w:r>
            <w:proofErr w:type="spellStart"/>
            <w:r>
              <w:rPr>
                <w:color w:val="000000"/>
                <w:lang w:val="el-GR"/>
              </w:rPr>
              <w:t>studies</w:t>
            </w:r>
            <w:proofErr w:type="spellEnd"/>
            <w:r>
              <w:rPr>
                <w:color w:val="000000"/>
                <w:lang w:val="el-GR"/>
              </w:rPr>
              <w:t xml:space="preserve">, βιωματική μάθηση και </w:t>
            </w:r>
            <w:proofErr w:type="spellStart"/>
            <w:r>
              <w:rPr>
                <w:color w:val="000000"/>
                <w:lang w:val="el-GR"/>
              </w:rPr>
              <w:t>problem-based</w:t>
            </w:r>
            <w:proofErr w:type="spellEnd"/>
            <w:r>
              <w:rPr>
                <w:color w:val="000000"/>
                <w:lang w:val="el-GR"/>
              </w:rPr>
              <w:t xml:space="preserve"> </w:t>
            </w:r>
            <w:proofErr w:type="spellStart"/>
            <w:r>
              <w:rPr>
                <w:color w:val="000000"/>
                <w:lang w:val="el-GR"/>
              </w:rPr>
              <w:t>learning</w:t>
            </w:r>
            <w:proofErr w:type="spellEnd"/>
            <w:r>
              <w:rPr>
                <w:color w:val="000000"/>
                <w:lang w:val="el-GR"/>
              </w:rPr>
              <w:t>.</w:t>
            </w:r>
          </w:p>
          <w:p w14:paraId="19D73EE5" w14:textId="77777777" w:rsidR="00893D4A" w:rsidRDefault="00000000">
            <w:pPr>
              <w:spacing w:after="60"/>
              <w:jc w:val="both"/>
            </w:pPr>
            <w:r>
              <w:rPr>
                <w:color w:val="000000"/>
                <w:lang w:val="el-GR"/>
              </w:rPr>
              <w:t xml:space="preserve">Είναι ιδρύτρια της ThrivePath και δραστηριοποιείται ως </w:t>
            </w:r>
            <w:proofErr w:type="spellStart"/>
            <w:r>
              <w:rPr>
                <w:color w:val="000000"/>
                <w:lang w:val="el-GR"/>
              </w:rPr>
              <w:t>People</w:t>
            </w:r>
            <w:proofErr w:type="spellEnd"/>
            <w:r>
              <w:rPr>
                <w:color w:val="000000"/>
                <w:lang w:val="el-GR"/>
              </w:rPr>
              <w:t xml:space="preserve"> &amp; </w:t>
            </w:r>
            <w:proofErr w:type="spellStart"/>
            <w:r>
              <w:rPr>
                <w:color w:val="000000"/>
                <w:lang w:val="el-GR"/>
              </w:rPr>
              <w:t>Culture</w:t>
            </w:r>
            <w:proofErr w:type="spellEnd"/>
            <w:r>
              <w:rPr>
                <w:color w:val="000000"/>
                <w:lang w:val="el-GR"/>
              </w:rPr>
              <w:t xml:space="preserve"> </w:t>
            </w:r>
            <w:proofErr w:type="spellStart"/>
            <w:r>
              <w:rPr>
                <w:color w:val="000000"/>
                <w:lang w:val="el-GR"/>
              </w:rPr>
              <w:t>Strategist</w:t>
            </w:r>
            <w:proofErr w:type="spellEnd"/>
            <w:r>
              <w:rPr>
                <w:color w:val="000000"/>
                <w:lang w:val="el-GR"/>
              </w:rPr>
              <w:t xml:space="preserve"> και </w:t>
            </w:r>
            <w:proofErr w:type="spellStart"/>
            <w:r>
              <w:rPr>
                <w:color w:val="000000"/>
                <w:lang w:val="el-GR"/>
              </w:rPr>
              <w:t>Corporate</w:t>
            </w:r>
            <w:proofErr w:type="spellEnd"/>
            <w:r>
              <w:rPr>
                <w:color w:val="000000"/>
                <w:lang w:val="el-GR"/>
              </w:rPr>
              <w:t xml:space="preserve"> </w:t>
            </w:r>
            <w:proofErr w:type="spellStart"/>
            <w:r>
              <w:rPr>
                <w:color w:val="000000"/>
                <w:lang w:val="el-GR"/>
              </w:rPr>
              <w:t>Trainer</w:t>
            </w:r>
            <w:proofErr w:type="spellEnd"/>
            <w:r>
              <w:rPr>
                <w:color w:val="000000"/>
                <w:lang w:val="el-GR"/>
              </w:rPr>
              <w:t xml:space="preserve">. Σχεδιάζει και υλοποιεί βιωματικά σεμινάρια, </w:t>
            </w:r>
            <w:proofErr w:type="spellStart"/>
            <w:r>
              <w:rPr>
                <w:color w:val="000000"/>
                <w:lang w:val="el-GR"/>
              </w:rPr>
              <w:t>workshops</w:t>
            </w:r>
            <w:proofErr w:type="spellEnd"/>
            <w:r>
              <w:rPr>
                <w:color w:val="000000"/>
                <w:lang w:val="el-GR"/>
              </w:rPr>
              <w:t xml:space="preserve"> και in-</w:t>
            </w:r>
            <w:proofErr w:type="spellStart"/>
            <w:r>
              <w:rPr>
                <w:color w:val="000000"/>
                <w:lang w:val="el-GR"/>
              </w:rPr>
              <w:t>house</w:t>
            </w:r>
            <w:proofErr w:type="spellEnd"/>
            <w:r>
              <w:rPr>
                <w:color w:val="000000"/>
                <w:lang w:val="el-GR"/>
              </w:rPr>
              <w:t xml:space="preserve"> εκπαιδευτικά προγράμματα για στελέχη, </w:t>
            </w:r>
            <w:proofErr w:type="spellStart"/>
            <w:r>
              <w:rPr>
                <w:color w:val="000000"/>
                <w:lang w:val="el-GR"/>
              </w:rPr>
              <w:t>supervisors</w:t>
            </w:r>
            <w:proofErr w:type="spellEnd"/>
            <w:r>
              <w:rPr>
                <w:color w:val="000000"/>
                <w:lang w:val="el-GR"/>
              </w:rPr>
              <w:t xml:space="preserve">, επαγγελματίες και ομάδες, με θεματολογία που εστιάζει στην ηγεσία, το </w:t>
            </w:r>
            <w:proofErr w:type="spellStart"/>
            <w:r>
              <w:rPr>
                <w:color w:val="000000"/>
                <w:lang w:val="el-GR"/>
              </w:rPr>
              <w:t>coaching</w:t>
            </w:r>
            <w:proofErr w:type="spellEnd"/>
            <w:r>
              <w:rPr>
                <w:color w:val="000000"/>
                <w:lang w:val="el-GR"/>
              </w:rPr>
              <w:t xml:space="preserve">, την ανάπτυξη και παρακίνηση ομάδων, τη διαχείριση συγκρούσεων, το </w:t>
            </w:r>
            <w:proofErr w:type="spellStart"/>
            <w:r>
              <w:rPr>
                <w:color w:val="000000"/>
                <w:lang w:val="el-GR"/>
              </w:rPr>
              <w:t>talent</w:t>
            </w:r>
            <w:proofErr w:type="spellEnd"/>
            <w:r>
              <w:rPr>
                <w:color w:val="000000"/>
                <w:lang w:val="el-GR"/>
              </w:rPr>
              <w:t xml:space="preserve"> </w:t>
            </w:r>
            <w:proofErr w:type="spellStart"/>
            <w:r>
              <w:rPr>
                <w:color w:val="000000"/>
                <w:lang w:val="el-GR"/>
              </w:rPr>
              <w:t>attraction</w:t>
            </w:r>
            <w:proofErr w:type="spellEnd"/>
            <w:r>
              <w:rPr>
                <w:color w:val="000000"/>
                <w:lang w:val="el-GR"/>
              </w:rPr>
              <w:t xml:space="preserve"> and </w:t>
            </w:r>
            <w:proofErr w:type="spellStart"/>
            <w:r>
              <w:rPr>
                <w:color w:val="000000"/>
                <w:lang w:val="el-GR"/>
              </w:rPr>
              <w:t>retention</w:t>
            </w:r>
            <w:proofErr w:type="spellEnd"/>
            <w:r>
              <w:rPr>
                <w:color w:val="000000"/>
                <w:lang w:val="el-GR"/>
              </w:rPr>
              <w:t xml:space="preserve">, το </w:t>
            </w:r>
            <w:proofErr w:type="spellStart"/>
            <w:r>
              <w:rPr>
                <w:color w:val="000000"/>
                <w:lang w:val="el-GR"/>
              </w:rPr>
              <w:t>customer</w:t>
            </w:r>
            <w:proofErr w:type="spellEnd"/>
            <w:r>
              <w:rPr>
                <w:color w:val="000000"/>
                <w:lang w:val="el-GR"/>
              </w:rPr>
              <w:t xml:space="preserve"> </w:t>
            </w:r>
            <w:proofErr w:type="spellStart"/>
            <w:r>
              <w:rPr>
                <w:color w:val="000000"/>
                <w:lang w:val="el-GR"/>
              </w:rPr>
              <w:t>experience</w:t>
            </w:r>
            <w:proofErr w:type="spellEnd"/>
            <w:r>
              <w:rPr>
                <w:color w:val="000000"/>
                <w:lang w:val="el-GR"/>
              </w:rPr>
              <w:t xml:space="preserve"> και το </w:t>
            </w:r>
            <w:proofErr w:type="spellStart"/>
            <w:r>
              <w:rPr>
                <w:color w:val="000000"/>
                <w:lang w:val="el-GR"/>
              </w:rPr>
              <w:t>service</w:t>
            </w:r>
            <w:proofErr w:type="spellEnd"/>
            <w:r>
              <w:rPr>
                <w:color w:val="000000"/>
                <w:lang w:val="el-GR"/>
              </w:rPr>
              <w:t xml:space="preserve"> </w:t>
            </w:r>
            <w:proofErr w:type="spellStart"/>
            <w:r>
              <w:rPr>
                <w:color w:val="000000"/>
                <w:lang w:val="el-GR"/>
              </w:rPr>
              <w:t>recovery</w:t>
            </w:r>
            <w:proofErr w:type="spellEnd"/>
            <w:r>
              <w:rPr>
                <w:color w:val="000000"/>
                <w:lang w:val="el-GR"/>
              </w:rPr>
              <w:t>. Έχει εκπαιδεύσει περισσότερους από 1.000 επαγγελματίες και στελέχη σε διαφορετικούς κλάδους, με ιδιαίτερη εξειδίκευση στη φιλοξενία και στις επιχειρήσεις παροχής υπηρεσιών.</w:t>
            </w:r>
          </w:p>
          <w:p w14:paraId="71948831" w14:textId="77777777" w:rsidR="00893D4A" w:rsidRDefault="00000000">
            <w:pPr>
              <w:jc w:val="both"/>
            </w:pPr>
            <w:r>
              <w:rPr>
                <w:color w:val="000000"/>
                <w:lang w:val="el-GR"/>
              </w:rPr>
              <w:t xml:space="preserve">Τα κύρια ερευνητικά της ενδιαφέροντα εστιάζονται στην ανάπτυξη ανθρώπινου δυναμικού, την ηγεσία και το </w:t>
            </w:r>
            <w:proofErr w:type="spellStart"/>
            <w:r>
              <w:rPr>
                <w:color w:val="000000"/>
                <w:lang w:val="el-GR"/>
              </w:rPr>
              <w:t>mentor-coaching</w:t>
            </w:r>
            <w:proofErr w:type="spellEnd"/>
            <w:r>
              <w:rPr>
                <w:color w:val="000000"/>
                <w:lang w:val="el-GR"/>
              </w:rPr>
              <w:t xml:space="preserve">, την </w:t>
            </w:r>
            <w:proofErr w:type="spellStart"/>
            <w:r>
              <w:rPr>
                <w:color w:val="000000"/>
                <w:lang w:val="el-GR"/>
              </w:rPr>
              <w:t>οργανωσιακή</w:t>
            </w:r>
            <w:proofErr w:type="spellEnd"/>
            <w:r>
              <w:rPr>
                <w:color w:val="000000"/>
                <w:lang w:val="el-GR"/>
              </w:rPr>
              <w:t xml:space="preserve"> κουλτούρα και τη διαχείριση αλλαγής, με έμφαση στη σύνδεση των ανθρώπινων και ηγετικών πρακτικών με την απόδοση και την εξέλιξη των επιχειρήσεων φιλοξενίας.</w:t>
            </w:r>
          </w:p>
        </w:tc>
      </w:tr>
    </w:tbl>
    <w:p w14:paraId="5A9BF10B" w14:textId="42AE0B4D" w:rsidR="00DC701A" w:rsidRDefault="00DC701A">
      <w:pPr>
        <w:spacing w:before="100"/>
        <w:rPr>
          <w:lang w:val="el-GR"/>
        </w:rPr>
      </w:pPr>
      <w:hyperlink r:id="rId5" w:history="1">
        <w:r w:rsidRPr="007A2D34">
          <w:rPr>
            <w:rStyle w:val="-"/>
            <w:lang w:val="en-US"/>
          </w:rPr>
          <w:t>https</w:t>
        </w:r>
        <w:r w:rsidRPr="007A2D34">
          <w:rPr>
            <w:rStyle w:val="-"/>
          </w:rPr>
          <w:t>://</w:t>
        </w:r>
        <w:r w:rsidRPr="007A2D34">
          <w:rPr>
            <w:rStyle w:val="-"/>
            <w:lang w:val="en-US"/>
          </w:rPr>
          <w:t>www</w:t>
        </w:r>
        <w:r w:rsidRPr="007A2D34">
          <w:rPr>
            <w:rStyle w:val="-"/>
          </w:rPr>
          <w:t>.</w:t>
        </w:r>
        <w:proofErr w:type="spellStart"/>
        <w:r w:rsidRPr="007A2D34">
          <w:rPr>
            <w:rStyle w:val="-"/>
            <w:lang w:val="en-US"/>
          </w:rPr>
          <w:t>linkedin</w:t>
        </w:r>
        <w:proofErr w:type="spellEnd"/>
        <w:r w:rsidRPr="007A2D34">
          <w:rPr>
            <w:rStyle w:val="-"/>
          </w:rPr>
          <w:t>.</w:t>
        </w:r>
        <w:r w:rsidRPr="007A2D34">
          <w:rPr>
            <w:rStyle w:val="-"/>
            <w:lang w:val="en-US"/>
          </w:rPr>
          <w:t>com</w:t>
        </w:r>
        <w:r w:rsidRPr="007A2D34">
          <w:rPr>
            <w:rStyle w:val="-"/>
          </w:rPr>
          <w:t>/</w:t>
        </w:r>
        <w:r w:rsidRPr="007A2D34">
          <w:rPr>
            <w:rStyle w:val="-"/>
            <w:lang w:val="en-US"/>
          </w:rPr>
          <w:t>in</w:t>
        </w:r>
        <w:r w:rsidRPr="007A2D34">
          <w:rPr>
            <w:rStyle w:val="-"/>
          </w:rPr>
          <w:t>/</w:t>
        </w:r>
        <w:proofErr w:type="spellStart"/>
        <w:r w:rsidRPr="007A2D34">
          <w:rPr>
            <w:rStyle w:val="-"/>
            <w:lang w:val="en-US"/>
          </w:rPr>
          <w:t>ipapanti</w:t>
        </w:r>
        <w:proofErr w:type="spellEnd"/>
        <w:r w:rsidRPr="007A2D34">
          <w:rPr>
            <w:rStyle w:val="-"/>
          </w:rPr>
          <w:t>-</w:t>
        </w:r>
        <w:proofErr w:type="spellStart"/>
        <w:r w:rsidRPr="007A2D34">
          <w:rPr>
            <w:rStyle w:val="-"/>
            <w:lang w:val="en-US"/>
          </w:rPr>
          <w:t>aivalioti</w:t>
        </w:r>
        <w:proofErr w:type="spellEnd"/>
      </w:hyperlink>
    </w:p>
    <w:p w14:paraId="337812DF" w14:textId="6FFCF2D8" w:rsidR="00DC701A" w:rsidRDefault="00DC701A">
      <w:pPr>
        <w:spacing w:before="100"/>
        <w:rPr>
          <w:lang w:val="el-GR"/>
        </w:rPr>
      </w:pPr>
      <w:hyperlink r:id="rId6" w:history="1">
        <w:r w:rsidRPr="007A2D34">
          <w:rPr>
            <w:rStyle w:val="-"/>
          </w:rPr>
          <w:t>https://thrivepathco.com/</w:t>
        </w:r>
      </w:hyperlink>
    </w:p>
    <w:p w14:paraId="435705D2" w14:textId="369CABD0" w:rsidR="00893D4A" w:rsidRPr="00DC701A" w:rsidRDefault="00DC701A">
      <w:pPr>
        <w:spacing w:before="100"/>
      </w:pPr>
      <w:r w:rsidRPr="00DC701A">
        <w:t xml:space="preserve"> </w:t>
      </w:r>
    </w:p>
    <w:p w14:paraId="21F39973" w14:textId="77777777" w:rsidR="00DC701A" w:rsidRPr="00DC701A" w:rsidRDefault="00DC701A">
      <w:pPr>
        <w:spacing w:before="100"/>
      </w:pPr>
    </w:p>
    <w:sectPr w:rsidR="00DC701A" w:rsidRPr="00DC701A">
      <w:pgSz w:w="11906" w:h="16838"/>
      <w:pgMar w:top="1440" w:right="1416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  <w:embedRegular r:id="rId1" w:fontKey="{52F44A46-B1E9-406E-AD51-88AF75095906}"/>
    <w:embedBold r:id="rId2" w:fontKey="{275EC9F7-0D42-4DD7-8DF3-EA093AF7EDF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5D0BFDC1-DAE7-4FF6-916E-049736E7E329}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  <w:embedRegular r:id="rId4" w:fontKey="{597AFED3-5AA4-4653-B4D5-599F894004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D4A"/>
    <w:rsid w:val="00893D4A"/>
    <w:rsid w:val="008E6A11"/>
    <w:rsid w:val="00DC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72CF"/>
  <w15:docId w15:val="{2F833389-0710-4B36-BDAF-B8214C96D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l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DC701A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C7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hrivepathco.com/" TargetMode="External"/><Relationship Id="rId5" Type="http://schemas.openxmlformats.org/officeDocument/2006/relationships/hyperlink" Target="https://www.linkedin.com/in/ipapanti-aivalioti" TargetMode="External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Σύντομο Βιογραφικό - Υπαπαντή Αϊβαλιώτη</dc:title>
  <dc:subject>Σύντομο ακαδημαϊκό και επαγγελματικό βιογραφικό</dc:subject>
  <dc:creator>Υπαπαντή Αϊβαλιώτη</dc:creator>
  <cp:keywords>Διοίκηση, Τουρισμός, Φιλοξενία, Ηγεσία, Coaching</cp:keywords>
  <cp:lastModifiedBy>Aivalioti Ypapanti</cp:lastModifiedBy>
  <cp:revision>2</cp:revision>
  <dcterms:created xsi:type="dcterms:W3CDTF">2026-08-06T09:21:00Z</dcterms:created>
  <dcterms:modified xsi:type="dcterms:W3CDTF">2026-08-06T09:21:00Z</dcterms:modified>
</cp:coreProperties>
</file>