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F639E" w14:textId="77777777" w:rsidR="006976E8" w:rsidRDefault="00000000">
      <w:pPr>
        <w:jc w:val="center"/>
        <w:rPr>
          <w:rFonts w:ascii="Times New Roman" w:hAnsi="Times New Roman"/>
          <w:b/>
          <w:sz w:val="24"/>
          <w:szCs w:val="24"/>
          <w:lang w:val="en-US"/>
        </w:rPr>
      </w:pPr>
      <w:r>
        <w:rPr>
          <w:rFonts w:ascii="Times New Roman" w:hAnsi="Times New Roman"/>
          <w:b/>
          <w:sz w:val="24"/>
        </w:rPr>
        <w:t>Short CV</w:t>
      </w:r>
    </w:p>
    <w:p w14:paraId="37BD53E7" w14:textId="77777777" w:rsidR="006976E8" w:rsidRDefault="006976E8">
      <w:pPr>
        <w:spacing w:after="0"/>
        <w:rPr>
          <w:rFonts w:ascii="Times New Roman" w:hAnsi="Times New Roman"/>
          <w:b/>
          <w:sz w:val="24"/>
          <w:szCs w:val="24"/>
          <w:lang w:val="en-US"/>
        </w:rPr>
      </w:pPr>
    </w:p>
    <w:tbl>
      <w:tblPr>
        <w:tblW w:w="8642" w:type="dxa"/>
        <w:tblLayout w:type="fixed"/>
        <w:tblLook w:val="04A0" w:firstRow="1" w:lastRow="0" w:firstColumn="1" w:lastColumn="0" w:noHBand="0" w:noVBand="1"/>
      </w:tblPr>
      <w:tblGrid>
        <w:gridCol w:w="2660"/>
        <w:gridCol w:w="5982"/>
      </w:tblGrid>
      <w:tr w:rsidR="006976E8" w14:paraId="1FCC86EE" w14:textId="77777777">
        <w:tc>
          <w:tcPr>
            <w:tcW w:w="2660" w:type="dxa"/>
            <w:tcBorders>
              <w:top w:val="single" w:sz="4" w:space="0" w:color="000000"/>
              <w:left w:val="single" w:sz="4" w:space="0" w:color="000000"/>
              <w:bottom w:val="single" w:sz="4" w:space="0" w:color="000000"/>
              <w:right w:val="single" w:sz="4" w:space="0" w:color="000000"/>
            </w:tcBorders>
            <w:shd w:val="clear" w:color="auto" w:fill="F8F8F8"/>
          </w:tcPr>
          <w:p w14:paraId="7548A4E7" w14:textId="2F543769" w:rsidR="006976E8" w:rsidRDefault="00000000">
            <w:pPr>
              <w:spacing w:before="180"/>
              <w:jc w:val="center"/>
            </w:pPr>
            <w:r w:rsidRPr="000926E5">
              <w:rPr>
                <w:noProof/>
              </w:rPr>
              <w:pict w14:anchorId="04CDCE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1.6pt;height:111.6pt;visibility:visible;mso-wrap-style:square">
                  <v:imagedata r:id="rId6" o:title=""/>
                </v:shape>
              </w:pict>
            </w:r>
          </w:p>
          <w:p w14:paraId="7EEB168B" w14:textId="77777777" w:rsidR="006976E8" w:rsidRDefault="00000000">
            <w:pPr>
              <w:spacing w:before="140" w:after="80"/>
              <w:jc w:val="center"/>
            </w:pPr>
            <w:r>
              <w:rPr>
                <w:b/>
                <w:sz w:val="24"/>
              </w:rPr>
              <w:t>ΕΡΜΙΟΝΗ</w:t>
            </w:r>
            <w:r>
              <w:rPr>
                <w:b/>
                <w:sz w:val="24"/>
              </w:rPr>
              <w:br/>
              <w:t>ΓΙΑΛΙΤΗ</w:t>
            </w:r>
          </w:p>
          <w:p w14:paraId="04106D5A" w14:textId="3CD5AB5F" w:rsidR="006976E8" w:rsidRDefault="006976E8">
            <w:pPr>
              <w:spacing w:before="320" w:after="0"/>
              <w:jc w:val="center"/>
            </w:pPr>
          </w:p>
        </w:tc>
        <w:tc>
          <w:tcPr>
            <w:tcW w:w="5982" w:type="dxa"/>
            <w:tcBorders>
              <w:top w:val="single" w:sz="4" w:space="0" w:color="000000"/>
              <w:left w:val="single" w:sz="4" w:space="0" w:color="000000"/>
              <w:bottom w:val="single" w:sz="4" w:space="0" w:color="000000"/>
              <w:right w:val="single" w:sz="4" w:space="0" w:color="000000"/>
            </w:tcBorders>
          </w:tcPr>
          <w:p w14:paraId="053FD550" w14:textId="77777777" w:rsidR="006976E8" w:rsidRDefault="00000000">
            <w:pPr>
              <w:spacing w:after="0" w:line="240" w:lineRule="auto"/>
              <w:jc w:val="both"/>
            </w:pPr>
            <w:r>
              <w:rPr>
                <w:sz w:val="20"/>
              </w:rPr>
              <w:t xml:space="preserve">Η κα </w:t>
            </w:r>
            <w:r>
              <w:rPr>
                <w:b/>
                <w:sz w:val="20"/>
              </w:rPr>
              <w:t>Ερμιόνη Γιαλίτη</w:t>
            </w:r>
            <w:r>
              <w:rPr>
                <w:sz w:val="20"/>
              </w:rPr>
              <w:t xml:space="preserve"> είναι Γεωλόγος – MSc Γεωτεχνικός Επιστήμονας και από το 2019 υπηρετεί στην Περιφέρεια Κρήτης ως Ειδική Σύμβουλος του Περιφερειάρχη για θέματα κλιματικής κρίσης, γεωχωρικών δεδομένων, έργων υποδομής, περιβάλλοντος και φυσικών πόρων. Είναι πτυχιούχος Γεωλογίας του Αριστοτελείου Πανεπιστημίου Θεσσαλονίκης, κάτοχος MSc στην Περιβαλλοντική Γεωτεχνολογία από το Πολυτεχνείο Κρήτης και έχει ολοκληρώσει μεταπτυχιακό πρόγραμμα για τους φυσικούς κινδύνους ως αποτέλεσμα της κλιματικής αλλαγής στο Ελληνικό Ανοικτό Πανεπιστήμιο.</w:t>
            </w:r>
          </w:p>
          <w:p w14:paraId="7CE719B4" w14:textId="77777777" w:rsidR="006976E8" w:rsidRDefault="00000000">
            <w:pPr>
              <w:spacing w:before="50" w:after="0" w:line="240" w:lineRule="auto"/>
              <w:jc w:val="both"/>
            </w:pPr>
            <w:r>
              <w:rPr>
                <w:sz w:val="20"/>
              </w:rPr>
              <w:t>Διαθέτει επαγγελματική εμπειρία άνω των είκοσι ετών. Από το 1996 έως το 2017 διατηρούσε ιδιωτική εταιρεία γεωλογικών και γεωτεχνικών ερευνών και μελετών, σε συνεργασία με ιδιωτικούς και δημόσιους φορείς. Το έργο της περιλαμβάνει ειδικές θεμελιώσεις, ευστάθεια πρανών και αντιστηρίξεις, διερεύνηση κοιλοτήτων, γεωλογική καταλληλότητα οικιστικών περιοχών, υδρογεωλογικές έρευνες και έργα ύδρευσης, καθώς και λύσεις επαναχρησιμοποίησης και εξοικονόμησης νερού.</w:t>
            </w:r>
          </w:p>
          <w:p w14:paraId="48D1FEB5" w14:textId="77777777" w:rsidR="006976E8" w:rsidRDefault="00000000">
            <w:pPr>
              <w:spacing w:before="50" w:after="0" w:line="240" w:lineRule="auto"/>
              <w:jc w:val="both"/>
            </w:pPr>
            <w:r>
              <w:rPr>
                <w:sz w:val="20"/>
              </w:rPr>
              <w:t>Έχει συμμετάσχει σε σημαντικά έργα υποδομής στην Κρήτη, όπως το φράγμα Αποσελέμη και το σύστημα ύδρευσης Ηρακλείου–Αγίου Νικολάου, το φράγμα Βαλσαμιώτη, οι οδικοί άξονες Αγία Βαρβάρα–Απομαρμά και Απομαρμά–Άγιοι Δέκα, καθώς και οι σήραγγες Πλουτής και Απομαρμά. Οι αρμοδιότητές της περιλάμβαναν γεωλογική και γεωτεχνική υποστήριξη, παρακολούθηση κατασκευών και τοπογραφικών εργασιών, ελέγχους πεδίου, μέτρα ευστάθειας πρανών και διαδικασίες ποιότητας και πιστοποίησης.</w:t>
            </w:r>
          </w:p>
          <w:p w14:paraId="3B254A62" w14:textId="77777777" w:rsidR="006976E8" w:rsidRDefault="00000000">
            <w:pPr>
              <w:spacing w:before="50" w:after="0" w:line="240" w:lineRule="auto"/>
              <w:jc w:val="both"/>
            </w:pPr>
            <w:r>
              <w:rPr>
                <w:sz w:val="20"/>
              </w:rPr>
              <w:t>Στο Ελληνικό Μεσογειακό Πανεπιστήμιο εργάστηκε στη Μονάδα Τεχνικής Υπηρεσίας, ελέγχοντας μελέτες, προετοιμάζοντας φακέλους διαγωνισμών και παρακολουθώντας περιβαλλοντικές υποχρεώσεις και τη διαχείριση αποβλήτων. Μέσω του Ειδικού Λογαριασμού Κονδυλίων Έρευνας συμμετείχε επίσης στον συντονισμό του έργου CretAgroTech και στην προετοιμασία προτάσεων για το Εργαστήριο Αξιοποίησης Φυσικών Πόρων.</w:t>
            </w:r>
          </w:p>
          <w:p w14:paraId="5FA1CAF2" w14:textId="77777777" w:rsidR="006E66C1" w:rsidRDefault="00000000">
            <w:pPr>
              <w:spacing w:before="50" w:after="0" w:line="240" w:lineRule="auto"/>
              <w:jc w:val="both"/>
              <w:rPr>
                <w:sz w:val="20"/>
              </w:rPr>
            </w:pPr>
            <w:r>
              <w:rPr>
                <w:sz w:val="20"/>
              </w:rPr>
              <w:t xml:space="preserve">Κατέχει Μελετητικό Πτυχίο στις κατηγορίες 20 Β΄ (γεωλογικές, υδρογεωλογικές και γεωφυσικές έρευνες και μελέτες) και 21 Α΄ (γεωτεχνικές μελέτες). Είναι μέλος της Ελληνικής Επιτροπής Μεγάλων Φραγμάτων, του Γεωτεχνικού Επιμελητηρίου Ελλάδας, της HellasGIS και της Μινωικής Ενεργειακής Κοινότητας. </w:t>
            </w:r>
          </w:p>
          <w:p w14:paraId="20A36945" w14:textId="4F6B3A20" w:rsidR="006976E8" w:rsidRDefault="00000000">
            <w:pPr>
              <w:spacing w:before="50" w:after="0" w:line="240" w:lineRule="auto"/>
              <w:jc w:val="both"/>
            </w:pPr>
            <w:r>
              <w:rPr>
                <w:sz w:val="20"/>
              </w:rPr>
              <w:t>Είναι πιστοποιημένη εκπαιδεύτρια ενηλίκων και POWERPOOR Energy Mentor, καθώς και εξουσιοδοτημένη για τη διαβίβαση δορυφορικών δεδομένων της Περιφέρειας Κρήτης προς το Υπουργείο Ψηφιακής Διακυβέρνησης.</w:t>
            </w:r>
          </w:p>
          <w:p w14:paraId="380A4379" w14:textId="77777777" w:rsidR="006976E8" w:rsidRDefault="00000000">
            <w:pPr>
              <w:spacing w:before="50" w:after="0" w:line="240" w:lineRule="auto"/>
              <w:jc w:val="both"/>
            </w:pPr>
            <w:r>
              <w:rPr>
                <w:sz w:val="20"/>
              </w:rPr>
              <w:t>Χειρίζεται MS Office, MS Project, AutoCAD, ArcGIS, QGIS και εξειδικευμένα λογισμικά γεωτεχνικών υπολογισμών και ευστάθειας πρανών. Διαθέτει γνώση Αγγλικών, Γερμανικών και Ιταλικών.</w:t>
            </w:r>
          </w:p>
          <w:p w14:paraId="7CCB56C4" w14:textId="77777777" w:rsidR="006976E8" w:rsidRDefault="00000000">
            <w:pPr>
              <w:spacing w:before="50" w:after="0" w:line="240" w:lineRule="auto"/>
              <w:jc w:val="both"/>
            </w:pPr>
            <w:r>
              <w:rPr>
                <w:sz w:val="20"/>
              </w:rPr>
              <w:t>Τα κύρια επαγγελματικά και επιστημονικά της ενδιαφέροντα εστιάζονται στις περιοχές: Κλιματική Κρίση και Φυσικοί Κίνδυνοι, Γεωλογικές και Γεωτεχνικές Μελέτες, Έργα Υποδομής, Υδρογεωλογία, Περιβαλλοντικός και Χωρικός Σχεδιασμός, Γεωχωρικά Δεδομένα και Διαχείριση Φυσικών Πόρων.</w:t>
            </w:r>
          </w:p>
        </w:tc>
      </w:tr>
    </w:tbl>
    <w:p w14:paraId="04611754" w14:textId="77777777" w:rsidR="009B66EB" w:rsidRDefault="009B66EB"/>
    <w:sectPr w:rsidR="009B66EB">
      <w:headerReference w:type="default" r:id="rId7"/>
      <w:pgSz w:w="11906" w:h="16838"/>
      <w:pgMar w:top="1440" w:right="1416" w:bottom="1440" w:left="180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D544C" w14:textId="77777777" w:rsidR="009B66EB" w:rsidRDefault="009B66EB">
      <w:pPr>
        <w:spacing w:after="0" w:line="240" w:lineRule="auto"/>
      </w:pPr>
      <w:r>
        <w:separator/>
      </w:r>
    </w:p>
  </w:endnote>
  <w:endnote w:type="continuationSeparator" w:id="0">
    <w:p w14:paraId="2EFE31A3" w14:textId="77777777" w:rsidR="009B66EB" w:rsidRDefault="009B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12C9" w14:textId="77777777" w:rsidR="009B66EB" w:rsidRDefault="009B66EB">
      <w:pPr>
        <w:spacing w:after="0" w:line="240" w:lineRule="auto"/>
      </w:pPr>
      <w:r>
        <w:separator/>
      </w:r>
    </w:p>
  </w:footnote>
  <w:footnote w:type="continuationSeparator" w:id="0">
    <w:p w14:paraId="1E0809B1" w14:textId="77777777" w:rsidR="009B66EB" w:rsidRDefault="009B6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E177" w14:textId="77777777" w:rsidR="006976E8" w:rsidRDefault="00000000">
    <w:pPr>
      <w:tabs>
        <w:tab w:val="center" w:pos="4153"/>
        <w:tab w:val="right" w:pos="8306"/>
      </w:tabs>
      <w:spacing w:after="0" w:line="240" w:lineRule="auto"/>
      <w:jc w:val="center"/>
    </w:pPr>
    <w:r>
      <w:rPr>
        <w:sz w:val="21"/>
      </w:rPr>
      <w:t>Σύντομο Βιογραφικό Σημείωμα – Ερμιόνη Γιαλίτη</w:t>
    </w:r>
  </w:p>
  <w:p w14:paraId="4251822C" w14:textId="77777777" w:rsidR="006976E8" w:rsidRDefault="006976E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76E8"/>
    <w:rsid w:val="006976E8"/>
    <w:rsid w:val="006E66C1"/>
    <w:rsid w:val="00871A60"/>
    <w:rsid w:val="009B66EB"/>
    <w:rsid w:val="00E767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95A6"/>
  <w15:docId w15:val="{FB08E71D-007B-4A62-9F33-F9F45B83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7" w:lineRule="auto"/>
    </w:pPr>
    <w:rPr>
      <w:rFonts w:ascii="Calibri" w:eastAsia="Calibri" w:hAnsi="Calibri" w:cs="Times New Roman"/>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qFormat/>
    <w:rPr>
      <w:sz w:val="22"/>
      <w:szCs w:val="22"/>
    </w:rPr>
  </w:style>
  <w:style w:type="character" w:customStyle="1" w:styleId="Char0">
    <w:name w:val="Υποσέλιδο Char"/>
    <w:qFormat/>
    <w:rPr>
      <w:sz w:val="22"/>
      <w:szCs w:val="22"/>
    </w:rPr>
  </w:style>
  <w:style w:type="paragraph" w:customStyle="1" w:styleId="Heading">
    <w:name w:val="Heading"/>
    <w:basedOn w:val="a"/>
    <w:next w:val="a3"/>
    <w:qFormat/>
    <w:pPr>
      <w:keepNext/>
      <w:spacing w:before="240" w:after="120"/>
    </w:pPr>
    <w:rPr>
      <w:rFonts w:ascii="Liberation Sans" w:eastAsia="Noto Sans CJK SC" w:hAnsi="Liberation Sans" w:cs="Lohit Devanagari"/>
      <w:sz w:val="28"/>
      <w:szCs w:val="28"/>
    </w:rPr>
  </w:style>
  <w:style w:type="paragraph" w:styleId="a3">
    <w:name w:val="Body Text"/>
    <w:basedOn w:val="a"/>
    <w:pPr>
      <w:spacing w:after="140" w:line="276" w:lineRule="auto"/>
    </w:pPr>
  </w:style>
  <w:style w:type="paragraph" w:styleId="a4">
    <w:name w:val="List"/>
    <w:basedOn w:val="a3"/>
    <w:rPr>
      <w:rFonts w:cs="Lohit Devanagari"/>
    </w:rPr>
  </w:style>
  <w:style w:type="paragraph" w:styleId="a5">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customStyle="1" w:styleId="HeaderandFooter">
    <w:name w:val="Header and Footer"/>
    <w:basedOn w:val="a"/>
    <w:qFormat/>
    <w:pPr>
      <w:suppressLineNumbers/>
      <w:tabs>
        <w:tab w:val="center" w:pos="4819"/>
        <w:tab w:val="right" w:pos="9638"/>
      </w:tabs>
    </w:pPr>
  </w:style>
  <w:style w:type="paragraph" w:styleId="a6">
    <w:name w:val="header"/>
    <w:basedOn w:val="a"/>
    <w:pPr>
      <w:tabs>
        <w:tab w:val="center" w:pos="4153"/>
        <w:tab w:val="right" w:pos="8306"/>
      </w:tabs>
    </w:pPr>
  </w:style>
  <w:style w:type="paragraph" w:styleId="a7">
    <w:name w:val="footer"/>
    <w:basedOn w:val="a"/>
    <w:pPr>
      <w:tabs>
        <w:tab w:val="center" w:pos="4153"/>
        <w:tab w:val="right" w:pos="8306"/>
      </w:tabs>
    </w:p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444</Words>
  <Characters>2401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Σύντομο Βιογραφικό Σημείωμα – Ερμιόνη Γιαλίτη</dc:title>
  <dc:subject>Short CV</dc:subject>
  <dc:creator/>
  <cp:keywords>Short CV, Ειρήνη Κοντάκη, Τεχνολόγος Τροφίμων, Lead Auditor</cp:keywords>
  <dc:description/>
  <cp:lastModifiedBy>Alexandros Garefalakis</cp:lastModifiedBy>
  <cp:revision>24</cp:revision>
  <cp:lastPrinted>2026-04-21T05:28:00Z</cp:lastPrinted>
  <dcterms:created xsi:type="dcterms:W3CDTF">2020-10-06T07:31:00Z</dcterms:created>
  <dcterms:modified xsi:type="dcterms:W3CDTF">2026-08-06T11:04:00Z</dcterms:modified>
  <dc:language>en-US</dc:language>
</cp:coreProperties>
</file>