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842C6" w14:textId="77777777" w:rsidR="00E91E8F" w:rsidRDefault="008E2C2D">
      <w:pPr>
        <w:ind w:right="276"/>
      </w:pPr>
      <w:r>
        <w:rPr>
          <w:rFonts w:ascii="Times New Roman" w:eastAsia="Times New Roman" w:hAnsi="Times New Roman" w:cs="Times New Roman"/>
          <w:sz w:val="20"/>
        </w:rPr>
        <w:t xml:space="preserve">           </w:t>
      </w:r>
      <w:r>
        <w:rPr>
          <w:noProof/>
        </w:rPr>
        <w:drawing>
          <wp:inline distT="0" distB="0" distL="0" distR="0" wp14:anchorId="5410AC1F" wp14:editId="1EA7FBEE">
            <wp:extent cx="810895" cy="8108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10895" cy="81089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F667F78" w14:textId="77777777" w:rsidR="00E91E8F" w:rsidRDefault="008E2C2D">
      <w:pPr>
        <w:spacing w:after="0" w:line="259" w:lineRule="auto"/>
        <w:ind w:left="0" w:firstLine="0"/>
        <w:jc w:val="left"/>
      </w:pPr>
      <w:r>
        <w:t xml:space="preserve"> </w:t>
      </w:r>
      <w:r>
        <w:tab/>
        <w:t xml:space="preserve"> </w:t>
      </w:r>
      <w:r>
        <w:tab/>
        <w:t xml:space="preserve"> </w:t>
      </w:r>
      <w:r>
        <w:tab/>
        <w:t xml:space="preserve"> </w:t>
      </w:r>
      <w:r>
        <w:tab/>
        <w:t xml:space="preserve">                                                           </w:t>
      </w:r>
      <w:r>
        <w:rPr>
          <w:sz w:val="22"/>
        </w:rPr>
        <w:t xml:space="preserve"> </w:t>
      </w:r>
      <w:r>
        <w:rPr>
          <w:sz w:val="22"/>
        </w:rPr>
        <w:tab/>
        <w:t xml:space="preserve"> </w:t>
      </w:r>
      <w:r>
        <w:t xml:space="preserve"> </w:t>
      </w:r>
    </w:p>
    <w:p w14:paraId="0A34FAC2" w14:textId="77777777" w:rsidR="00E91E8F" w:rsidRDefault="008E2C2D">
      <w:pPr>
        <w:spacing w:after="0" w:line="259" w:lineRule="auto"/>
        <w:ind w:left="0" w:firstLine="0"/>
        <w:jc w:val="left"/>
      </w:pPr>
      <w:r>
        <w:rPr>
          <w:b/>
          <w:i/>
          <w:sz w:val="22"/>
        </w:rPr>
        <w:t xml:space="preserve">ΕΛΛΗΝΙΚΟ ΜΕΣΟΓΕΙΑΚΟ ΠΑΝΕΠΙΣΤΗΜΙΟ </w:t>
      </w:r>
    </w:p>
    <w:p w14:paraId="2D84A7FD" w14:textId="77777777" w:rsidR="00E91E8F" w:rsidRDefault="008E2C2D">
      <w:pPr>
        <w:spacing w:after="0" w:line="259" w:lineRule="auto"/>
        <w:ind w:left="-5"/>
        <w:jc w:val="left"/>
      </w:pPr>
      <w:r>
        <w:rPr>
          <w:sz w:val="22"/>
        </w:rPr>
        <w:t xml:space="preserve">Σχολή Επιστημών Διοίκησης και Οικονομίας  </w:t>
      </w:r>
    </w:p>
    <w:p w14:paraId="552D61A3" w14:textId="77777777" w:rsidR="00E91E8F" w:rsidRDefault="008E2C2D">
      <w:pPr>
        <w:spacing w:after="0" w:line="259" w:lineRule="auto"/>
        <w:ind w:left="-5"/>
        <w:jc w:val="left"/>
      </w:pPr>
      <w:r>
        <w:rPr>
          <w:sz w:val="22"/>
        </w:rPr>
        <w:t xml:space="preserve">Τμήμα Διοίκησης Επιχειρήσεων &amp; Τουρισμού </w:t>
      </w:r>
    </w:p>
    <w:p w14:paraId="4907840E" w14:textId="77777777" w:rsidR="00E91E8F" w:rsidRDefault="008E2C2D">
      <w:pPr>
        <w:spacing w:after="0" w:line="259" w:lineRule="auto"/>
        <w:ind w:left="0" w:firstLine="0"/>
        <w:jc w:val="left"/>
      </w:pPr>
      <w:r>
        <w:rPr>
          <w:sz w:val="20"/>
        </w:rPr>
        <w:t xml:space="preserve"> </w:t>
      </w:r>
    </w:p>
    <w:p w14:paraId="4061DEC2" w14:textId="77777777" w:rsidR="00E91E8F" w:rsidRDefault="008E2C2D">
      <w:pPr>
        <w:spacing w:after="0" w:line="259" w:lineRule="auto"/>
        <w:ind w:left="-5"/>
        <w:jc w:val="left"/>
      </w:pPr>
      <w:r>
        <w:rPr>
          <w:sz w:val="22"/>
        </w:rPr>
        <w:t xml:space="preserve">Ταχ. Δ/νση: Σταυρωμένος                     </w:t>
      </w:r>
    </w:p>
    <w:p w14:paraId="05AB91DF" w14:textId="77777777" w:rsidR="00E91E8F" w:rsidRDefault="008E2C2D">
      <w:pPr>
        <w:tabs>
          <w:tab w:val="center" w:pos="2882"/>
        </w:tabs>
        <w:spacing w:after="0" w:line="259" w:lineRule="auto"/>
        <w:ind w:left="-15" w:firstLine="0"/>
        <w:jc w:val="left"/>
      </w:pPr>
      <w:r>
        <w:rPr>
          <w:sz w:val="22"/>
        </w:rPr>
        <w:t>Πληροφορίες: Α. Φανουράκη</w:t>
      </w:r>
      <w:r>
        <w:rPr>
          <w:b/>
          <w:sz w:val="22"/>
        </w:rPr>
        <w:t xml:space="preserve"> </w:t>
      </w:r>
      <w:r>
        <w:rPr>
          <w:b/>
          <w:sz w:val="22"/>
        </w:rPr>
        <w:tab/>
        <w:t xml:space="preserve"> </w:t>
      </w:r>
    </w:p>
    <w:p w14:paraId="2207BFE0" w14:textId="77777777" w:rsidR="00E91E8F" w:rsidRDefault="008E2C2D">
      <w:pPr>
        <w:spacing w:after="0" w:line="259" w:lineRule="auto"/>
        <w:ind w:left="-5"/>
        <w:jc w:val="left"/>
      </w:pPr>
      <w:r>
        <w:rPr>
          <w:sz w:val="22"/>
        </w:rPr>
        <w:t xml:space="preserve">Τηλ: 2810 379613 </w:t>
      </w:r>
    </w:p>
    <w:p w14:paraId="1E58C021" w14:textId="77777777" w:rsidR="00E91E8F" w:rsidRDefault="008E2C2D">
      <w:pPr>
        <w:tabs>
          <w:tab w:val="center" w:pos="2161"/>
          <w:tab w:val="center" w:pos="2882"/>
          <w:tab w:val="center" w:pos="3602"/>
          <w:tab w:val="center" w:pos="4322"/>
          <w:tab w:val="center" w:pos="5042"/>
          <w:tab w:val="center" w:pos="5762"/>
          <w:tab w:val="center" w:pos="6483"/>
        </w:tabs>
        <w:spacing w:after="0" w:line="259" w:lineRule="auto"/>
        <w:ind w:left="-15" w:firstLine="0"/>
        <w:jc w:val="left"/>
      </w:pPr>
      <w:r>
        <w:rPr>
          <w:sz w:val="22"/>
        </w:rPr>
        <w:t xml:space="preserve">Email: afan@hmu.gr </w:t>
      </w:r>
      <w:r>
        <w:rPr>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p w14:paraId="4DCF7DF7" w14:textId="77777777" w:rsidR="00E91E8F" w:rsidRDefault="008E2C2D">
      <w:pPr>
        <w:spacing w:after="0" w:line="259" w:lineRule="auto"/>
        <w:ind w:left="0" w:firstLine="0"/>
        <w:jc w:val="left"/>
      </w:pPr>
      <w:r>
        <w:rPr>
          <w:b/>
          <w:sz w:val="22"/>
        </w:rPr>
        <w:t xml:space="preserve"> </w:t>
      </w:r>
    </w:p>
    <w:p w14:paraId="2C204D9D" w14:textId="77777777" w:rsidR="00E91E8F" w:rsidRDefault="008E2C2D">
      <w:pPr>
        <w:spacing w:after="0" w:line="259" w:lineRule="auto"/>
        <w:ind w:left="0" w:firstLine="0"/>
        <w:jc w:val="left"/>
      </w:pPr>
      <w:r>
        <w:rPr>
          <w:sz w:val="22"/>
        </w:rPr>
        <w:t xml:space="preserve">                                       </w:t>
      </w:r>
    </w:p>
    <w:p w14:paraId="6E4E548D" w14:textId="77777777" w:rsidR="00E91E8F" w:rsidRDefault="008E2C2D">
      <w:pPr>
        <w:spacing w:after="0" w:line="259" w:lineRule="auto"/>
        <w:ind w:left="716" w:firstLine="0"/>
        <w:jc w:val="left"/>
      </w:pPr>
      <w:r>
        <w:rPr>
          <w:sz w:val="22"/>
        </w:rPr>
        <w:t xml:space="preserve">                                                                             </w:t>
      </w:r>
    </w:p>
    <w:p w14:paraId="4E0EA13A" w14:textId="77777777" w:rsidR="00E91E8F" w:rsidRDefault="008E2C2D">
      <w:pPr>
        <w:spacing w:after="2" w:line="259" w:lineRule="auto"/>
        <w:ind w:left="716" w:firstLine="0"/>
        <w:jc w:val="left"/>
      </w:pPr>
      <w:r>
        <w:rPr>
          <w:sz w:val="22"/>
        </w:rPr>
        <w:t xml:space="preserve">                                                                         </w:t>
      </w:r>
    </w:p>
    <w:p w14:paraId="224C1F97" w14:textId="77777777" w:rsidR="007C495F" w:rsidRDefault="008E2C2D" w:rsidP="007C495F">
      <w:pPr>
        <w:spacing w:after="0" w:line="240" w:lineRule="auto"/>
        <w:ind w:left="2276" w:right="974" w:hanging="1263"/>
        <w:jc w:val="center"/>
        <w:rPr>
          <w:b/>
          <w:i/>
        </w:rPr>
      </w:pPr>
      <w:r>
        <w:rPr>
          <w:b/>
          <w:i/>
        </w:rPr>
        <w:t>Κατάταξη Πτυχιούχων στο Τμήμα Διοίκησης Επιχειρήσεων και Τουρισμού</w:t>
      </w:r>
    </w:p>
    <w:p w14:paraId="5D649E73" w14:textId="77777777" w:rsidR="00E91E8F" w:rsidRDefault="008E2C2D" w:rsidP="007C495F">
      <w:pPr>
        <w:spacing w:after="0" w:line="240" w:lineRule="auto"/>
        <w:ind w:left="2276" w:right="974" w:hanging="1263"/>
        <w:jc w:val="center"/>
      </w:pPr>
      <w:r>
        <w:rPr>
          <w:b/>
          <w:i/>
        </w:rPr>
        <w:t>της Σχολής Επιστημών Διοίκησης και Οικονομίας</w:t>
      </w:r>
    </w:p>
    <w:p w14:paraId="781F7D43" w14:textId="77777777" w:rsidR="007C495F" w:rsidRDefault="008E2C2D" w:rsidP="007C495F">
      <w:pPr>
        <w:spacing w:after="0" w:line="240" w:lineRule="auto"/>
        <w:ind w:left="0" w:right="974" w:hanging="46"/>
        <w:jc w:val="center"/>
        <w:rPr>
          <w:b/>
          <w:i/>
        </w:rPr>
      </w:pPr>
      <w:r>
        <w:rPr>
          <w:b/>
          <w:i/>
        </w:rPr>
        <w:t xml:space="preserve">του Ελληνικού Μεσογειακού </w:t>
      </w:r>
      <w:r w:rsidR="007C495F">
        <w:rPr>
          <w:b/>
          <w:i/>
        </w:rPr>
        <w:t>Πανεπιστημίου</w:t>
      </w:r>
    </w:p>
    <w:p w14:paraId="6B156B39" w14:textId="7FD3BA3D" w:rsidR="00E91E8F" w:rsidRPr="005F396F" w:rsidRDefault="007C495F" w:rsidP="007C495F">
      <w:pPr>
        <w:spacing w:after="0" w:line="240" w:lineRule="auto"/>
        <w:ind w:left="0" w:right="974" w:hanging="46"/>
        <w:jc w:val="center"/>
      </w:pPr>
      <w:r>
        <w:rPr>
          <w:b/>
          <w:i/>
        </w:rPr>
        <w:t xml:space="preserve"> ακαδημαϊκού </w:t>
      </w:r>
      <w:r w:rsidR="008E2C2D">
        <w:rPr>
          <w:b/>
          <w:i/>
        </w:rPr>
        <w:t>έτους 202</w:t>
      </w:r>
      <w:r w:rsidR="005F396F">
        <w:rPr>
          <w:b/>
          <w:i/>
        </w:rPr>
        <w:t>5</w:t>
      </w:r>
      <w:r w:rsidR="008E2C2D">
        <w:rPr>
          <w:b/>
          <w:i/>
        </w:rPr>
        <w:t>-202</w:t>
      </w:r>
      <w:r w:rsidR="005F396F">
        <w:rPr>
          <w:b/>
          <w:i/>
        </w:rPr>
        <w:t>6</w:t>
      </w:r>
    </w:p>
    <w:p w14:paraId="2FBF5B86" w14:textId="77777777" w:rsidR="00E91E8F" w:rsidRDefault="00E91E8F">
      <w:pPr>
        <w:spacing w:after="0" w:line="259" w:lineRule="auto"/>
        <w:ind w:left="0" w:firstLine="0"/>
        <w:jc w:val="left"/>
      </w:pPr>
    </w:p>
    <w:p w14:paraId="5B26FA38" w14:textId="77777777" w:rsidR="00E91E8F" w:rsidRDefault="008E2C2D">
      <w:pPr>
        <w:spacing w:after="149" w:line="259" w:lineRule="auto"/>
        <w:ind w:left="0" w:right="345" w:firstLine="0"/>
        <w:jc w:val="center"/>
      </w:pPr>
      <w:r>
        <w:rPr>
          <w:sz w:val="18"/>
        </w:rPr>
        <w:t xml:space="preserve"> </w:t>
      </w:r>
    </w:p>
    <w:p w14:paraId="7BBD981B" w14:textId="6EC4FC3B" w:rsidR="00E91E8F" w:rsidRDefault="008E2C2D" w:rsidP="00A5001B">
      <w:pPr>
        <w:spacing w:line="362" w:lineRule="auto"/>
        <w:ind w:left="10" w:right="276"/>
      </w:pPr>
      <w:r>
        <w:t xml:space="preserve">Σύμφωνα </w:t>
      </w:r>
      <w:r w:rsidR="008F49AA">
        <w:t xml:space="preserve">με </w:t>
      </w:r>
      <w:r w:rsidR="005D3674">
        <w:t>το ν.5224/2025 (ΦΕΚ</w:t>
      </w:r>
      <w:r w:rsidR="005D3674" w:rsidRPr="005D3674">
        <w:t xml:space="preserve"> 142/</w:t>
      </w:r>
      <w:r w:rsidR="005D3674">
        <w:t>τ.Α’/</w:t>
      </w:r>
      <w:r w:rsidR="005D3674" w:rsidRPr="005D3674">
        <w:t>05.08.2025</w:t>
      </w:r>
      <w:r w:rsidR="005D3674">
        <w:t>)</w:t>
      </w:r>
      <w:r w:rsidR="00A5001B">
        <w:t xml:space="preserve">, την υπ’ αριθμ. Φ1/192329/Β3 (ΦΕΚ 3185/τ.Β΄/16.12.2013) υπουργική απόφαση </w:t>
      </w:r>
      <w:r w:rsidR="005D3674" w:rsidRPr="005D3674">
        <w:t xml:space="preserve"> </w:t>
      </w:r>
      <w:r>
        <w:t xml:space="preserve">και </w:t>
      </w:r>
      <w:r w:rsidR="005D3674">
        <w:t>τις</w:t>
      </w:r>
      <w:r>
        <w:t xml:space="preserve"> </w:t>
      </w:r>
      <w:r w:rsidR="007B3526">
        <w:t>με αρ.</w:t>
      </w:r>
      <w:r>
        <w:t xml:space="preserve"> </w:t>
      </w:r>
      <w:r w:rsidR="00F300D4" w:rsidRPr="00F300D4">
        <w:t>1</w:t>
      </w:r>
      <w:r w:rsidR="00BC5793">
        <w:t>45</w:t>
      </w:r>
      <w:r w:rsidR="007B3526">
        <w:t>/</w:t>
      </w:r>
      <w:r w:rsidR="00BC5793">
        <w:t>09</w:t>
      </w:r>
      <w:r w:rsidR="007B3526">
        <w:t>-</w:t>
      </w:r>
      <w:r w:rsidR="00BC5793">
        <w:t>05</w:t>
      </w:r>
      <w:r w:rsidR="007B3526">
        <w:t>-</w:t>
      </w:r>
      <w:r>
        <w:t>202</w:t>
      </w:r>
      <w:r w:rsidR="00BC5793">
        <w:t xml:space="preserve">5 &amp; 154/13-11-2025 </w:t>
      </w:r>
      <w:r>
        <w:t>απ</w:t>
      </w:r>
      <w:r w:rsidR="00BC5793">
        <w:t xml:space="preserve">οφάσεις </w:t>
      </w:r>
      <w:r>
        <w:t>της Συνέλευσης του τμήματος Διοίκησης Επιχειρήσεων και Τουρισμού της Σχολής Επιστημών Διοίκησης και Οικονομίας για την κατάταξη πτυχιούχων το ακαδημαϊκό έτος 202</w:t>
      </w:r>
      <w:r w:rsidR="005F396F">
        <w:t>5</w:t>
      </w:r>
      <w:r>
        <w:t>-202</w:t>
      </w:r>
      <w:r w:rsidR="005F396F">
        <w:t>6</w:t>
      </w:r>
      <w:r>
        <w:t xml:space="preserve">, ανακοινώνονται τα κάτωθι:  </w:t>
      </w:r>
    </w:p>
    <w:p w14:paraId="33814E47" w14:textId="77777777" w:rsidR="00E91E8F" w:rsidRDefault="008E2C2D">
      <w:pPr>
        <w:spacing w:after="121" w:line="259" w:lineRule="auto"/>
        <w:ind w:left="0" w:firstLine="0"/>
        <w:jc w:val="left"/>
      </w:pPr>
      <w:r>
        <w:t xml:space="preserve"> </w:t>
      </w:r>
    </w:p>
    <w:p w14:paraId="02A4D296" w14:textId="77777777" w:rsidR="00E91E8F" w:rsidRDefault="008E2C2D">
      <w:pPr>
        <w:spacing w:after="123" w:line="259" w:lineRule="auto"/>
        <w:ind w:left="-5"/>
        <w:jc w:val="left"/>
      </w:pPr>
      <w:r>
        <w:rPr>
          <w:b/>
          <w:u w:val="single" w:color="000000"/>
        </w:rPr>
        <w:t>Ποσοστό κατατάξεων</w:t>
      </w:r>
      <w:r>
        <w:t>:</w:t>
      </w:r>
      <w:r>
        <w:rPr>
          <w:b/>
        </w:rPr>
        <w:t xml:space="preserve"> </w:t>
      </w:r>
    </w:p>
    <w:p w14:paraId="7AEDEF68" w14:textId="77777777" w:rsidR="00A14B82" w:rsidRDefault="00A14B82">
      <w:pPr>
        <w:spacing w:line="360" w:lineRule="auto"/>
        <w:ind w:left="10" w:right="276"/>
      </w:pPr>
      <w:r w:rsidRPr="00A14B82">
        <w:t xml:space="preserve">α) Πτυχιούχοι Α.Ε.Ι., Ανώτατων Εκκλησιαστικών Ακαδημιών, Τεχνολογικών Εκπαιδευτικών Ιδρυμάτων (Τ.Ε.Ι.) και της Ανώτατης Σχολής Παιδαγωγικής και Τεχνολογικής Εκπαίδευσης (ΑΣ.ΠΑΙ.Τ.Ε.), </w:t>
      </w:r>
    </w:p>
    <w:p w14:paraId="2F4A3C13" w14:textId="77777777" w:rsidR="00A14B82" w:rsidRDefault="00A14B82">
      <w:pPr>
        <w:spacing w:line="360" w:lineRule="auto"/>
        <w:ind w:left="10" w:right="276"/>
      </w:pPr>
      <w:r w:rsidRPr="00A14B82">
        <w:t>β) πτυχιούχοι ιδρυμάτων της αλλοδαπής, που είναι ενταγμένα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του άρθρου 304,</w:t>
      </w:r>
    </w:p>
    <w:p w14:paraId="765A0227" w14:textId="77777777" w:rsidR="00A14B82" w:rsidRDefault="00A14B82">
      <w:pPr>
        <w:spacing w:line="360" w:lineRule="auto"/>
        <w:ind w:left="10" w:right="276"/>
      </w:pPr>
      <w:r w:rsidRPr="00A14B82">
        <w:t xml:space="preserve"> γ) πτυχιούχοι παραρτημάτων Νομικών Προσώπων Πανεπιστημιακής Εκπαίδευσης (Ν.Π.Π.Ε.), </w:t>
      </w:r>
    </w:p>
    <w:p w14:paraId="6A3A1234" w14:textId="4DEF74A0" w:rsidR="00A14B82" w:rsidRDefault="00A14B82">
      <w:pPr>
        <w:spacing w:line="360" w:lineRule="auto"/>
        <w:ind w:left="10" w:right="276"/>
      </w:pPr>
      <w:r w:rsidRPr="00A14B82">
        <w:t>δ) κάτοχοι πτυχίων ανώτερων σχολών υπερδιετούς και διετούς κύκλου σπουδών αρμοδιότητας του Υπουργείου Παιδείας, Θρησκευμάτων και Αθλητισμού και άλλων Υπουργείων,</w:t>
      </w:r>
    </w:p>
    <w:p w14:paraId="5BCA4DDD" w14:textId="6EFC0363" w:rsidR="00E91E8F" w:rsidRDefault="00E91E8F" w:rsidP="00A14B82">
      <w:pPr>
        <w:spacing w:after="125" w:line="259" w:lineRule="auto"/>
        <w:ind w:left="0" w:firstLine="0"/>
        <w:jc w:val="left"/>
      </w:pPr>
    </w:p>
    <w:p w14:paraId="7B1A044D" w14:textId="77777777" w:rsidR="00E91E8F" w:rsidRDefault="008E2C2D">
      <w:pPr>
        <w:spacing w:after="123" w:line="259" w:lineRule="auto"/>
        <w:ind w:left="-5"/>
        <w:jc w:val="left"/>
      </w:pPr>
      <w:r>
        <w:rPr>
          <w:b/>
          <w:u w:val="single" w:color="000000"/>
        </w:rPr>
        <w:lastRenderedPageBreak/>
        <w:t>Τρόπος επιλογής</w:t>
      </w:r>
      <w:r>
        <w:rPr>
          <w:b/>
        </w:rPr>
        <w:t xml:space="preserve"> </w:t>
      </w:r>
    </w:p>
    <w:p w14:paraId="71816328" w14:textId="2C427B2C" w:rsidR="00E91E8F" w:rsidRDefault="008E2C2D" w:rsidP="00563204">
      <w:pPr>
        <w:spacing w:line="362" w:lineRule="auto"/>
        <w:ind w:left="10" w:right="276"/>
      </w:pPr>
      <w:r>
        <w:t xml:space="preserve">Η επιλογή των υποψηφίων για κατάταξη πτυχιούχων γίνεται αποκλειστικά με κατατακτήριες εξετάσεις με θέματα ανάπτυξης σε τρία μαθήματα.  </w:t>
      </w:r>
    </w:p>
    <w:p w14:paraId="0BC5E4E1" w14:textId="77777777" w:rsidR="00E91E8F" w:rsidRDefault="008E2C2D">
      <w:pPr>
        <w:spacing w:after="177" w:line="259" w:lineRule="auto"/>
        <w:ind w:left="-5"/>
        <w:jc w:val="left"/>
      </w:pPr>
      <w:r>
        <w:rPr>
          <w:b/>
          <w:u w:val="single" w:color="000000"/>
        </w:rPr>
        <w:t>Εξεταζόμενα μαθήματα</w:t>
      </w:r>
      <w:r>
        <w:t>:</w:t>
      </w:r>
      <w:r>
        <w:rPr>
          <w:b/>
        </w:rPr>
        <w:t xml:space="preserve"> </w:t>
      </w:r>
    </w:p>
    <w:p w14:paraId="41EA3C38" w14:textId="77777777" w:rsidR="00E91E8F" w:rsidRDefault="008E2C2D">
      <w:pPr>
        <w:numPr>
          <w:ilvl w:val="0"/>
          <w:numId w:val="1"/>
        </w:numPr>
        <w:ind w:right="276" w:hanging="730"/>
      </w:pPr>
      <w:r>
        <w:t xml:space="preserve">Οικονομική Ι (Μικροοικονομική) </w:t>
      </w:r>
    </w:p>
    <w:p w14:paraId="5214F7D3" w14:textId="77777777" w:rsidR="00E91E8F" w:rsidRDefault="008E2C2D">
      <w:pPr>
        <w:numPr>
          <w:ilvl w:val="0"/>
          <w:numId w:val="1"/>
        </w:numPr>
        <w:ind w:right="276" w:hanging="730"/>
      </w:pPr>
      <w:r>
        <w:t xml:space="preserve">Οργάνωση και Διοίκηση Επιχειρήσεων </w:t>
      </w:r>
    </w:p>
    <w:p w14:paraId="09743E6F" w14:textId="77777777" w:rsidR="00E91E8F" w:rsidRDefault="008E2C2D">
      <w:pPr>
        <w:numPr>
          <w:ilvl w:val="0"/>
          <w:numId w:val="1"/>
        </w:numPr>
        <w:ind w:right="276" w:hanging="730"/>
      </w:pPr>
      <w:r>
        <w:t xml:space="preserve">Μαθηματικά για τη Διοίκηση Επιχειρήσεων </w:t>
      </w:r>
    </w:p>
    <w:p w14:paraId="4B8BE790" w14:textId="77777777" w:rsidR="00E91E8F" w:rsidRDefault="008E2C2D">
      <w:pPr>
        <w:spacing w:after="0" w:line="259" w:lineRule="auto"/>
        <w:ind w:left="720" w:firstLine="0"/>
        <w:jc w:val="left"/>
      </w:pPr>
      <w:r>
        <w:t xml:space="preserve"> </w:t>
      </w:r>
    </w:p>
    <w:p w14:paraId="513F64D7" w14:textId="77777777" w:rsidR="00E91E8F" w:rsidRDefault="008E2C2D">
      <w:pPr>
        <w:ind w:right="276"/>
      </w:pPr>
      <w:r>
        <w:t xml:space="preserve">Βάσει της παρακάτω ύλης μαθημάτων: </w:t>
      </w:r>
    </w:p>
    <w:p w14:paraId="5F64DE70" w14:textId="6418F381" w:rsidR="00E91E8F" w:rsidRDefault="008E2C2D">
      <w:pPr>
        <w:spacing w:after="0" w:line="259" w:lineRule="auto"/>
        <w:ind w:left="0" w:firstLine="0"/>
        <w:jc w:val="left"/>
      </w:pPr>
      <w:r>
        <w:t xml:space="preserve"> </w:t>
      </w:r>
      <w:r>
        <w:rPr>
          <w:b/>
        </w:rPr>
        <w:t xml:space="preserve"> </w:t>
      </w:r>
    </w:p>
    <w:p w14:paraId="3BB650FE" w14:textId="77777777" w:rsidR="00E91E8F" w:rsidRDefault="008E2C2D">
      <w:pPr>
        <w:spacing w:after="0" w:line="259" w:lineRule="auto"/>
        <w:ind w:left="-5"/>
        <w:jc w:val="left"/>
      </w:pPr>
      <w:r>
        <w:rPr>
          <w:b/>
          <w:u w:val="single" w:color="000000"/>
        </w:rPr>
        <w:t>Οικονομική Ι (Μικροοικονομία)</w:t>
      </w:r>
      <w:r>
        <w:rPr>
          <w:b/>
        </w:rPr>
        <w:t xml:space="preserve"> </w:t>
      </w:r>
    </w:p>
    <w:p w14:paraId="5C4E0619" w14:textId="77777777" w:rsidR="00E91E8F" w:rsidRDefault="008E2C2D">
      <w:pPr>
        <w:spacing w:after="0" w:line="259" w:lineRule="auto"/>
        <w:ind w:left="0" w:firstLine="0"/>
        <w:jc w:val="left"/>
      </w:pPr>
      <w:r>
        <w:t xml:space="preserve"> </w:t>
      </w:r>
    </w:p>
    <w:p w14:paraId="384CE784" w14:textId="77777777" w:rsidR="00E91E8F" w:rsidRDefault="008E2C2D">
      <w:pPr>
        <w:spacing w:after="75" w:line="259" w:lineRule="auto"/>
        <w:ind w:left="-5"/>
        <w:jc w:val="left"/>
      </w:pPr>
      <w:r>
        <w:rPr>
          <w:b/>
        </w:rPr>
        <w:t>Σκοπός/στόχος του μαθήματος είναι οι φοιτητές να:</w:t>
      </w:r>
      <w:r>
        <w:t xml:space="preserve"> </w:t>
      </w:r>
    </w:p>
    <w:p w14:paraId="795A8525" w14:textId="77777777" w:rsidR="00E91E8F" w:rsidRDefault="008E2C2D">
      <w:pPr>
        <w:numPr>
          <w:ilvl w:val="0"/>
          <w:numId w:val="1"/>
        </w:numPr>
        <w:spacing w:after="8" w:line="319" w:lineRule="auto"/>
        <w:ind w:right="276" w:hanging="730"/>
      </w:pPr>
      <w:r>
        <w:t xml:space="preserve">Γνωρίσουν του βασικούς οικονομικούς νόμους και μηχανισμούς οι οποίοι διέπουν το κυρίαρχο οικονομικό σύστημα και να εξοικειωθούν με τα προβλήματα τα οποία προκύπτουν από τη λειτουργία του καθώς και τους τρόπους αντιμετώπισής τους. </w:t>
      </w:r>
    </w:p>
    <w:p w14:paraId="20B2E69D" w14:textId="77777777" w:rsidR="00E91E8F" w:rsidRDefault="008E2C2D">
      <w:pPr>
        <w:numPr>
          <w:ilvl w:val="0"/>
          <w:numId w:val="1"/>
        </w:numPr>
        <w:spacing w:line="319" w:lineRule="auto"/>
        <w:ind w:right="276" w:hanging="730"/>
      </w:pPr>
      <w:r>
        <w:t xml:space="preserve">Χειρίζονται τα βασικά εννοιολογικά, μεθοδολογικά και τεχνικά εργαλεία της μικροοικονομικής ανάλυσης. </w:t>
      </w:r>
    </w:p>
    <w:p w14:paraId="0A45C66B" w14:textId="77777777" w:rsidR="00E91E8F" w:rsidRDefault="008E2C2D">
      <w:pPr>
        <w:spacing w:after="0" w:line="259" w:lineRule="auto"/>
        <w:ind w:left="0" w:firstLine="0"/>
        <w:jc w:val="left"/>
      </w:pPr>
      <w:r>
        <w:t xml:space="preserve">  </w:t>
      </w:r>
    </w:p>
    <w:p w14:paraId="31D99EE2" w14:textId="77777777" w:rsidR="00E91E8F" w:rsidRDefault="008E2C2D">
      <w:pPr>
        <w:pStyle w:val="1"/>
        <w:spacing w:after="23"/>
        <w:ind w:left="-5"/>
      </w:pPr>
      <w:r>
        <w:t>Περιγραφή της ύλης του μαθήματος</w:t>
      </w:r>
      <w:r>
        <w:rPr>
          <w:b w:val="0"/>
        </w:rPr>
        <w:t xml:space="preserve"> </w:t>
      </w:r>
    </w:p>
    <w:p w14:paraId="04B11DCB" w14:textId="77777777" w:rsidR="00E91E8F" w:rsidRDefault="008E2C2D">
      <w:pPr>
        <w:numPr>
          <w:ilvl w:val="0"/>
          <w:numId w:val="2"/>
        </w:numPr>
        <w:ind w:right="276" w:hanging="360"/>
      </w:pPr>
      <w:r>
        <w:t xml:space="preserve">Η Επιστήμη της Οικονομίας  </w:t>
      </w:r>
    </w:p>
    <w:p w14:paraId="19D0B87C" w14:textId="77777777" w:rsidR="00E91E8F" w:rsidRDefault="008E2C2D">
      <w:pPr>
        <w:numPr>
          <w:ilvl w:val="0"/>
          <w:numId w:val="2"/>
        </w:numPr>
        <w:ind w:right="276" w:hanging="360"/>
      </w:pPr>
      <w:r>
        <w:t xml:space="preserve">Το  οικονομικό Πρόβλημα-η Καμπύλη των Παραγωγικών Δυνατοτήτων  </w:t>
      </w:r>
      <w:r>
        <w:rPr>
          <w:rFonts w:ascii="Segoe UI Symbol" w:eastAsia="Segoe UI Symbol" w:hAnsi="Segoe UI Symbol" w:cs="Segoe UI Symbol"/>
        </w:rPr>
        <w:t></w:t>
      </w:r>
      <w:r>
        <w:rPr>
          <w:rFonts w:ascii="Arial" w:eastAsia="Arial" w:hAnsi="Arial" w:cs="Arial"/>
        </w:rPr>
        <w:t xml:space="preserve"> </w:t>
      </w:r>
      <w:r>
        <w:t xml:space="preserve">Το οικονομικό Κύκλωμα.  </w:t>
      </w:r>
    </w:p>
    <w:p w14:paraId="77422850" w14:textId="77777777" w:rsidR="00E91E8F" w:rsidRDefault="008E2C2D">
      <w:pPr>
        <w:numPr>
          <w:ilvl w:val="0"/>
          <w:numId w:val="2"/>
        </w:numPr>
        <w:ind w:right="276" w:hanging="360"/>
      </w:pPr>
      <w:r>
        <w:t xml:space="preserve">Η Ζήτηση και η Προσφορά των Αγαθών –Προσδιορισμός της τιμής </w:t>
      </w:r>
    </w:p>
    <w:p w14:paraId="401178E7" w14:textId="77777777" w:rsidR="00E91E8F" w:rsidRDefault="008E2C2D">
      <w:pPr>
        <w:numPr>
          <w:ilvl w:val="0"/>
          <w:numId w:val="2"/>
        </w:numPr>
        <w:spacing w:after="36"/>
        <w:ind w:right="276" w:hanging="360"/>
      </w:pPr>
      <w:r>
        <w:t xml:space="preserve">Η ελαστικότητα Ζητήσεως και Προσφοράς. Η Σταυροειδής και η Εισοδηματική Ελαστικότητα. </w:t>
      </w:r>
    </w:p>
    <w:p w14:paraId="795808DC" w14:textId="77777777" w:rsidR="00E91E8F" w:rsidRDefault="008E2C2D">
      <w:pPr>
        <w:numPr>
          <w:ilvl w:val="0"/>
          <w:numId w:val="2"/>
        </w:numPr>
        <w:ind w:right="276" w:hanging="360"/>
      </w:pPr>
      <w:r>
        <w:t xml:space="preserve">Θεωρία  Συμπεριφοράς Καταναλωτού </w:t>
      </w:r>
    </w:p>
    <w:p w14:paraId="4158E30C" w14:textId="77777777" w:rsidR="00E91E8F" w:rsidRDefault="008E2C2D">
      <w:pPr>
        <w:numPr>
          <w:ilvl w:val="0"/>
          <w:numId w:val="2"/>
        </w:numPr>
        <w:ind w:right="276" w:hanging="360"/>
      </w:pPr>
      <w:r>
        <w:t xml:space="preserve">Η θεωρία της παραγωγής και του κόστους </w:t>
      </w:r>
    </w:p>
    <w:p w14:paraId="0A0B1868" w14:textId="77777777" w:rsidR="00E91E8F" w:rsidRDefault="008E2C2D">
      <w:pPr>
        <w:numPr>
          <w:ilvl w:val="0"/>
          <w:numId w:val="2"/>
        </w:numPr>
        <w:ind w:right="276" w:hanging="360"/>
      </w:pPr>
      <w:r>
        <w:t xml:space="preserve">Μορφές αγοράς. Η αγορά του τέλειου Ανταγωνισμού – η Αγορά του Μονοπωλίου  </w:t>
      </w:r>
      <w:r>
        <w:rPr>
          <w:rFonts w:ascii="Segoe UI Symbol" w:eastAsia="Segoe UI Symbol" w:hAnsi="Segoe UI Symbol" w:cs="Segoe UI Symbol"/>
        </w:rPr>
        <w:t></w:t>
      </w:r>
      <w:r>
        <w:rPr>
          <w:rFonts w:ascii="Arial" w:eastAsia="Arial" w:hAnsi="Arial" w:cs="Arial"/>
        </w:rPr>
        <w:t xml:space="preserve"> </w:t>
      </w:r>
      <w:r>
        <w:t xml:space="preserve">Τιμή και παραγωγή στη αγορά τέλειου Ανταγωνισμού κα Μονοπωλίου. </w:t>
      </w:r>
    </w:p>
    <w:p w14:paraId="66B40779" w14:textId="77777777" w:rsidR="00E91E8F" w:rsidRDefault="008E2C2D">
      <w:pPr>
        <w:numPr>
          <w:ilvl w:val="0"/>
          <w:numId w:val="2"/>
        </w:numPr>
        <w:ind w:right="276" w:hanging="360"/>
      </w:pPr>
      <w:r>
        <w:t xml:space="preserve">Αγορά Ολιγοπωλίου  </w:t>
      </w:r>
    </w:p>
    <w:p w14:paraId="238FA7EB" w14:textId="77777777" w:rsidR="00E91E8F" w:rsidRDefault="008E2C2D">
      <w:pPr>
        <w:numPr>
          <w:ilvl w:val="0"/>
          <w:numId w:val="2"/>
        </w:numPr>
        <w:ind w:right="276" w:hanging="360"/>
      </w:pPr>
      <w:r>
        <w:t xml:space="preserve">Αγορά Μονοπωλιακού Ανταγωνισμού. </w:t>
      </w:r>
    </w:p>
    <w:p w14:paraId="5929989E" w14:textId="77777777" w:rsidR="00E91E8F" w:rsidRDefault="008E2C2D">
      <w:pPr>
        <w:spacing w:after="0" w:line="259" w:lineRule="auto"/>
        <w:ind w:left="0" w:firstLine="0"/>
        <w:jc w:val="left"/>
      </w:pPr>
      <w:r>
        <w:rPr>
          <w:b/>
        </w:rPr>
        <w:t xml:space="preserve"> </w:t>
      </w:r>
      <w:r>
        <w:t xml:space="preserve"> </w:t>
      </w:r>
    </w:p>
    <w:p w14:paraId="60D12183" w14:textId="0E1D2E8C" w:rsidR="00611BF4" w:rsidRPr="00611BF4" w:rsidRDefault="008E2C2D" w:rsidP="00D61BA7">
      <w:pPr>
        <w:pStyle w:val="1"/>
        <w:spacing w:after="0"/>
        <w:ind w:left="-5"/>
      </w:pPr>
      <w:r>
        <w:t xml:space="preserve">Βιβλιογραφία  </w:t>
      </w:r>
    </w:p>
    <w:p w14:paraId="51FF9B45" w14:textId="6448668D" w:rsidR="00611BF4" w:rsidRPr="00611BF4" w:rsidRDefault="00611BF4" w:rsidP="00611BF4">
      <w:pPr>
        <w:pStyle w:val="a4"/>
        <w:numPr>
          <w:ilvl w:val="0"/>
          <w:numId w:val="7"/>
        </w:numPr>
        <w:spacing w:after="23" w:line="259" w:lineRule="auto"/>
        <w:jc w:val="left"/>
      </w:pPr>
      <w:bookmarkStart w:id="0" w:name="_Hlk199492834"/>
      <w:r w:rsidRPr="00611BF4">
        <w:t xml:space="preserve">Οικονομική, Κωνσταντίνος Σπινθηρόπουλος, Κωνσταντίνος Παυλίτσας, Γεώργιος Γερονικολάου  </w:t>
      </w:r>
    </w:p>
    <w:p w14:paraId="214BA867" w14:textId="4D7EA916" w:rsidR="00611BF4" w:rsidRPr="00611BF4" w:rsidRDefault="00611BF4" w:rsidP="00611BF4">
      <w:pPr>
        <w:pStyle w:val="a4"/>
        <w:numPr>
          <w:ilvl w:val="0"/>
          <w:numId w:val="7"/>
        </w:numPr>
        <w:spacing w:after="23" w:line="259" w:lineRule="auto"/>
        <w:jc w:val="left"/>
      </w:pPr>
      <w:r w:rsidRPr="00611BF4">
        <w:t xml:space="preserve">Οικονομική (Μικροοικονομική), 5η Έκδοση, Mankiw N. Gregory, Taylor P. Mark, Αθανάσιος Μανιάτης, Χρυσοβαλάντου Βασιλική Μήλλιου (Επιστ. επιμέλεια)  </w:t>
      </w:r>
    </w:p>
    <w:p w14:paraId="6E883408" w14:textId="2F159AE7" w:rsidR="00611BF4" w:rsidRPr="00611BF4" w:rsidRDefault="00611BF4" w:rsidP="00611BF4">
      <w:pPr>
        <w:numPr>
          <w:ilvl w:val="0"/>
          <w:numId w:val="7"/>
        </w:numPr>
        <w:spacing w:after="23" w:line="259" w:lineRule="auto"/>
        <w:jc w:val="left"/>
      </w:pPr>
      <w:r>
        <w:t xml:space="preserve">Αρχές Οικονομικής Επιστήμης, </w:t>
      </w:r>
      <w:r w:rsidRPr="00611BF4">
        <w:t>Κιόχος Πέτρος, Δριτσάκη Χάιδω, Μαρινάκος Κωνσταντίνος </w:t>
      </w:r>
    </w:p>
    <w:p w14:paraId="097632E4" w14:textId="21C3039C" w:rsidR="00611BF4" w:rsidRPr="00611BF4" w:rsidRDefault="00611BF4" w:rsidP="00611BF4">
      <w:pPr>
        <w:pStyle w:val="a4"/>
        <w:numPr>
          <w:ilvl w:val="0"/>
          <w:numId w:val="7"/>
        </w:numPr>
        <w:spacing w:after="23" w:line="259" w:lineRule="auto"/>
        <w:jc w:val="left"/>
      </w:pPr>
      <w:r w:rsidRPr="00611BF4">
        <w:t xml:space="preserve">Βασικά στοιχεία της οικονομικής, Krugman Paul,Wells Robin  </w:t>
      </w:r>
    </w:p>
    <w:bookmarkEnd w:id="0"/>
    <w:p w14:paraId="3B3CE539" w14:textId="168AF98C" w:rsidR="00E91E8F" w:rsidRDefault="008E2C2D" w:rsidP="00611BF4">
      <w:pPr>
        <w:spacing w:after="23" w:line="259" w:lineRule="auto"/>
        <w:ind w:left="0" w:firstLine="0"/>
        <w:jc w:val="left"/>
        <w:rPr>
          <w:color w:val="666666"/>
        </w:rPr>
      </w:pPr>
      <w:r>
        <w:rPr>
          <w:color w:val="666666"/>
        </w:rPr>
        <w:t xml:space="preserve"> </w:t>
      </w:r>
    </w:p>
    <w:p w14:paraId="682E673B" w14:textId="77777777" w:rsidR="00D61BA7" w:rsidRDefault="00D61BA7" w:rsidP="00611BF4">
      <w:pPr>
        <w:spacing w:after="23" w:line="259" w:lineRule="auto"/>
        <w:ind w:left="0" w:firstLine="0"/>
        <w:jc w:val="left"/>
      </w:pPr>
    </w:p>
    <w:p w14:paraId="1B427283" w14:textId="77777777" w:rsidR="00B27393" w:rsidRDefault="00B27393" w:rsidP="00611BF4">
      <w:pPr>
        <w:spacing w:after="23" w:line="259" w:lineRule="auto"/>
        <w:ind w:left="0" w:firstLine="0"/>
        <w:jc w:val="left"/>
      </w:pPr>
    </w:p>
    <w:p w14:paraId="2A329925" w14:textId="77777777" w:rsidR="00E91E8F" w:rsidRDefault="008E2C2D">
      <w:pPr>
        <w:spacing w:after="0" w:line="259" w:lineRule="auto"/>
        <w:ind w:left="-5"/>
        <w:jc w:val="left"/>
      </w:pPr>
      <w:r>
        <w:rPr>
          <w:b/>
          <w:u w:val="single" w:color="000000"/>
        </w:rPr>
        <w:lastRenderedPageBreak/>
        <w:t>Μαθηματικά για τη Διοίκηση Επιχειρήσεων</w:t>
      </w:r>
      <w:r>
        <w:t xml:space="preserve"> </w:t>
      </w:r>
    </w:p>
    <w:p w14:paraId="7229E752" w14:textId="77777777" w:rsidR="00E91E8F" w:rsidRDefault="008E2C2D">
      <w:pPr>
        <w:spacing w:after="0" w:line="259" w:lineRule="auto"/>
        <w:ind w:left="0" w:firstLine="0"/>
        <w:jc w:val="left"/>
      </w:pPr>
      <w:r>
        <w:rPr>
          <w:b/>
        </w:rPr>
        <w:t xml:space="preserve"> </w:t>
      </w:r>
    </w:p>
    <w:p w14:paraId="4C9C2E8C" w14:textId="77777777" w:rsidR="00E91E8F" w:rsidRDefault="008E2C2D">
      <w:pPr>
        <w:spacing w:after="110" w:line="259" w:lineRule="auto"/>
        <w:ind w:left="-5"/>
        <w:jc w:val="left"/>
      </w:pPr>
      <w:r>
        <w:rPr>
          <w:b/>
        </w:rPr>
        <w:t>Στόχος/Σκοπός μαθήματος είναι να κατανοηθούν:</w:t>
      </w:r>
      <w:r>
        <w:t xml:space="preserve"> </w:t>
      </w:r>
    </w:p>
    <w:p w14:paraId="1EB29125" w14:textId="77777777" w:rsidR="00E91E8F" w:rsidRDefault="008E2C2D">
      <w:pPr>
        <w:numPr>
          <w:ilvl w:val="0"/>
          <w:numId w:val="3"/>
        </w:numPr>
        <w:spacing w:after="37" w:line="319" w:lineRule="auto"/>
        <w:ind w:right="276" w:hanging="360"/>
      </w:pPr>
      <w:r>
        <w:t xml:space="preserve">Συναρτήσεις μιας πραγματικής μεταβλητής: Γραμμικές, μη γραμμικές, εκθετικές λογαριθμικές συναρτήσεις, εφαρμογές. </w:t>
      </w:r>
    </w:p>
    <w:p w14:paraId="4376FB94" w14:textId="77777777" w:rsidR="00E91E8F" w:rsidRDefault="008E2C2D">
      <w:pPr>
        <w:numPr>
          <w:ilvl w:val="0"/>
          <w:numId w:val="3"/>
        </w:numPr>
        <w:spacing w:after="35" w:line="321" w:lineRule="auto"/>
        <w:ind w:right="276" w:hanging="360"/>
      </w:pPr>
      <w:r>
        <w:t xml:space="preserve">Διαφορικός λογισμός: Ακολουθίες, όρια, συνέχεια συναρτήσεων, παραγώγιση, ελαστικότητα,  μελέτη και βελτιστοποίηση συναρτήσεων μιας μεταβλητής, εφαρμογές των παραγώγων σε προβλήματα οριακής ανάλυσης </w:t>
      </w:r>
    </w:p>
    <w:p w14:paraId="469E2D04" w14:textId="77777777" w:rsidR="00E91E8F" w:rsidRDefault="008E2C2D">
      <w:pPr>
        <w:numPr>
          <w:ilvl w:val="0"/>
          <w:numId w:val="3"/>
        </w:numPr>
        <w:spacing w:after="42" w:line="319" w:lineRule="auto"/>
        <w:ind w:right="276" w:hanging="360"/>
      </w:pPr>
      <w:r>
        <w:t xml:space="preserve">Συναρτήσεις πολλών μεταβλητών: Ολικό διαφορικό, μερικές παράγωγοι, βελτιστοποίηση, εφαρμογές σε προβλήματα οριακής ανάλυσης. </w:t>
      </w:r>
    </w:p>
    <w:p w14:paraId="3D31BA89" w14:textId="77777777" w:rsidR="00E91E8F" w:rsidRDefault="008E2C2D">
      <w:pPr>
        <w:numPr>
          <w:ilvl w:val="0"/>
          <w:numId w:val="3"/>
        </w:numPr>
        <w:spacing w:after="37" w:line="319" w:lineRule="auto"/>
        <w:ind w:right="276" w:hanging="360"/>
      </w:pPr>
      <w:r>
        <w:t xml:space="preserve">Βελτιστοποίηση συναρτήσεων με περιορισμούς: Μέθοδος της αντικατάστασης, μέθοδος του  Lagrange, εφαρμογές. </w:t>
      </w:r>
    </w:p>
    <w:p w14:paraId="37CDE992" w14:textId="77777777" w:rsidR="00E91E8F" w:rsidRDefault="008E2C2D">
      <w:pPr>
        <w:numPr>
          <w:ilvl w:val="0"/>
          <w:numId w:val="3"/>
        </w:numPr>
        <w:spacing w:after="42" w:line="319" w:lineRule="auto"/>
        <w:ind w:right="276" w:hanging="360"/>
      </w:pPr>
      <w:r>
        <w:t xml:space="preserve">Γραμμική άλγεβρα: Ορίζουσες, μήτρες, διανύσματα, συστήματα γραμμικών εξισώσεων, εφαρμογές. </w:t>
      </w:r>
    </w:p>
    <w:p w14:paraId="71864AAC" w14:textId="77777777" w:rsidR="00E91E8F" w:rsidRDefault="008E2C2D">
      <w:pPr>
        <w:numPr>
          <w:ilvl w:val="0"/>
          <w:numId w:val="3"/>
        </w:numPr>
        <w:ind w:right="276" w:hanging="360"/>
      </w:pPr>
      <w:r>
        <w:t xml:space="preserve">Ολοκληρωτικός λογισμός: ολοκληρώματα, μέθοδοι ολοκλήρωσης, εφαρμογές </w:t>
      </w:r>
    </w:p>
    <w:p w14:paraId="47EB9102" w14:textId="77777777" w:rsidR="00E91E8F" w:rsidRDefault="008E2C2D">
      <w:pPr>
        <w:spacing w:after="0" w:line="259" w:lineRule="auto"/>
        <w:ind w:left="0" w:firstLine="0"/>
        <w:jc w:val="left"/>
      </w:pPr>
      <w:r>
        <w:rPr>
          <w:b/>
        </w:rPr>
        <w:t xml:space="preserve"> </w:t>
      </w:r>
      <w:r>
        <w:t xml:space="preserve"> </w:t>
      </w:r>
    </w:p>
    <w:p w14:paraId="7AFD88E1" w14:textId="47F14627" w:rsidR="00611BF4" w:rsidRPr="00611BF4" w:rsidRDefault="008E2C2D" w:rsidP="00D61BA7">
      <w:pPr>
        <w:pStyle w:val="1"/>
        <w:ind w:left="-5"/>
        <w:rPr>
          <w:b w:val="0"/>
        </w:rPr>
      </w:pPr>
      <w:r>
        <w:t>Βιβλιογραφία</w:t>
      </w:r>
      <w:r>
        <w:rPr>
          <w:b w:val="0"/>
        </w:rPr>
        <w:t xml:space="preserve"> </w:t>
      </w:r>
    </w:p>
    <w:p w14:paraId="6B792B2D" w14:textId="2A227FC9" w:rsidR="00611BF4" w:rsidRPr="00611BF4" w:rsidRDefault="00611BF4" w:rsidP="00611BF4">
      <w:pPr>
        <w:pStyle w:val="a4"/>
        <w:numPr>
          <w:ilvl w:val="0"/>
          <w:numId w:val="8"/>
        </w:numPr>
      </w:pPr>
      <w:bookmarkStart w:id="1" w:name="_Hlk199492872"/>
      <w:r w:rsidRPr="00611BF4">
        <w:t>Εισαγωγή στη μαθηματική ανάλυση, Haeussler E,Paul R, Wood R (επιστ. επιμ. Αγιομυργιανάκης Γ,Μαρκάκη Μ, Μενεγάκη Α,Μουδάτσου Α.) </w:t>
      </w:r>
      <w:hyperlink r:id="rId6" w:anchor="a/id:112692120/0" w:history="1">
        <w:r w:rsidRPr="00611BF4">
          <w:rPr>
            <w:rStyle w:val="-"/>
          </w:rPr>
          <w:t>Λεπτομέρειες</w:t>
        </w:r>
      </w:hyperlink>
    </w:p>
    <w:p w14:paraId="227A5EE7" w14:textId="4DFF7D6E" w:rsidR="00611BF4" w:rsidRPr="00611BF4" w:rsidRDefault="00611BF4" w:rsidP="00611BF4">
      <w:pPr>
        <w:numPr>
          <w:ilvl w:val="0"/>
          <w:numId w:val="8"/>
        </w:numPr>
      </w:pPr>
      <w:r>
        <w:t>Πρόσκληση στα Μαθηματικά Οικονομικών και Διοικητικών Επιστημών, τόμος Α’, Λουκάκης Μανώλης</w:t>
      </w:r>
    </w:p>
    <w:p w14:paraId="0D226B7D" w14:textId="475DE859" w:rsidR="00611BF4" w:rsidRPr="00611BF4" w:rsidRDefault="00563204" w:rsidP="00611BF4">
      <w:pPr>
        <w:numPr>
          <w:ilvl w:val="0"/>
          <w:numId w:val="8"/>
        </w:numPr>
      </w:pPr>
      <w:r>
        <w:t xml:space="preserve">Πρόσκληση στα Μαθηματικά Οικονομικών και Διοικητικών Επιστημών, τόμος Β’, Λουκάκης Μανώλης </w:t>
      </w:r>
    </w:p>
    <w:bookmarkEnd w:id="1"/>
    <w:p w14:paraId="68C352D8" w14:textId="77777777" w:rsidR="00611BF4" w:rsidRPr="00611BF4" w:rsidRDefault="00611BF4" w:rsidP="00611BF4"/>
    <w:p w14:paraId="369E27DB" w14:textId="32A1FAB6" w:rsidR="00E91E8F" w:rsidRDefault="008E2C2D" w:rsidP="00563204">
      <w:pPr>
        <w:spacing w:after="0" w:line="259" w:lineRule="auto"/>
        <w:ind w:left="283" w:firstLine="0"/>
        <w:jc w:val="left"/>
      </w:pPr>
      <w:r>
        <w:t xml:space="preserve"> </w:t>
      </w:r>
    </w:p>
    <w:p w14:paraId="6C6BD845" w14:textId="77777777" w:rsidR="00E91E8F" w:rsidRDefault="008E2C2D">
      <w:pPr>
        <w:spacing w:after="0" w:line="259" w:lineRule="auto"/>
        <w:ind w:left="-5"/>
        <w:jc w:val="left"/>
      </w:pPr>
      <w:r>
        <w:rPr>
          <w:b/>
          <w:u w:val="single" w:color="000000"/>
        </w:rPr>
        <w:t>Οργάνωση και Διοίκηση Επιχειρήσεων</w:t>
      </w:r>
      <w:r>
        <w:rPr>
          <w:b/>
        </w:rPr>
        <w:t xml:space="preserve"> </w:t>
      </w:r>
    </w:p>
    <w:p w14:paraId="0054B57F" w14:textId="77777777" w:rsidR="00E91E8F" w:rsidRDefault="008E2C2D">
      <w:pPr>
        <w:spacing w:after="0" w:line="259" w:lineRule="auto"/>
        <w:ind w:left="0" w:firstLine="0"/>
        <w:jc w:val="left"/>
      </w:pPr>
      <w:r>
        <w:t xml:space="preserve"> </w:t>
      </w:r>
    </w:p>
    <w:p w14:paraId="4CC3884D" w14:textId="77777777" w:rsidR="00E91E8F" w:rsidRDefault="008E2C2D">
      <w:pPr>
        <w:spacing w:after="75" w:line="259" w:lineRule="auto"/>
        <w:ind w:left="-5"/>
        <w:jc w:val="left"/>
      </w:pPr>
      <w:r>
        <w:rPr>
          <w:b/>
        </w:rPr>
        <w:t>Στόχος/Σκοπός μαθήματος είναι να κατανοηθούν:</w:t>
      </w:r>
      <w:r>
        <w:t xml:space="preserve"> </w:t>
      </w:r>
    </w:p>
    <w:p w14:paraId="0450D08A" w14:textId="77777777" w:rsidR="00E91E8F" w:rsidRDefault="008E2C2D">
      <w:pPr>
        <w:numPr>
          <w:ilvl w:val="0"/>
          <w:numId w:val="4"/>
        </w:numPr>
        <w:spacing w:line="323" w:lineRule="auto"/>
        <w:ind w:right="276" w:hanging="437"/>
      </w:pPr>
      <w:r>
        <w:t xml:space="preserve">οι βασικές έννοιες του management οι λειτουργίες του καθώς και ο ρόλος του           management στή διαδικασία λήψης αποφάσεων </w:t>
      </w:r>
    </w:p>
    <w:p w14:paraId="2B5CE27A" w14:textId="77777777" w:rsidR="00E91E8F" w:rsidRDefault="008E2C2D">
      <w:pPr>
        <w:numPr>
          <w:ilvl w:val="0"/>
          <w:numId w:val="4"/>
        </w:numPr>
        <w:spacing w:line="319" w:lineRule="auto"/>
        <w:ind w:right="276" w:hanging="437"/>
      </w:pPr>
      <w:r>
        <w:t xml:space="preserve">οι διαφορετικές λειτουργίες του management και πώς αυτές συνδέονται μεταξύ τους           και  αλληλεπιδρούν </w:t>
      </w:r>
    </w:p>
    <w:p w14:paraId="25691978" w14:textId="77777777" w:rsidR="00E91E8F" w:rsidRDefault="008E2C2D">
      <w:pPr>
        <w:numPr>
          <w:ilvl w:val="0"/>
          <w:numId w:val="4"/>
        </w:numPr>
        <w:spacing w:after="90"/>
        <w:ind w:right="276" w:hanging="437"/>
      </w:pPr>
      <w:r>
        <w:t xml:space="preserve">o ρόλος του ανθρώπινου δυναμικού για την επιτυχημένη λειτουργία μιας επιχείρησης </w:t>
      </w:r>
    </w:p>
    <w:p w14:paraId="4C02DE72" w14:textId="77777777" w:rsidR="00E91E8F" w:rsidRDefault="008E2C2D">
      <w:pPr>
        <w:numPr>
          <w:ilvl w:val="0"/>
          <w:numId w:val="4"/>
        </w:numPr>
        <w:ind w:right="276" w:hanging="437"/>
      </w:pPr>
      <w:r>
        <w:t xml:space="preserve">διαφορά μεταξύ ενός απλού διοικητικού στελέχους και ενός ηγέτη </w:t>
      </w:r>
    </w:p>
    <w:p w14:paraId="251C8AB1" w14:textId="77777777" w:rsidR="00E91E8F" w:rsidRDefault="008E2C2D">
      <w:pPr>
        <w:spacing w:after="0" w:line="259" w:lineRule="auto"/>
        <w:ind w:left="0" w:firstLine="0"/>
        <w:jc w:val="left"/>
      </w:pPr>
      <w:r>
        <w:rPr>
          <w:b/>
        </w:rPr>
        <w:t xml:space="preserve"> </w:t>
      </w:r>
      <w:r>
        <w:t xml:space="preserve"> </w:t>
      </w:r>
    </w:p>
    <w:p w14:paraId="53016285" w14:textId="77777777" w:rsidR="00E91E8F" w:rsidRDefault="008E2C2D">
      <w:pPr>
        <w:pStyle w:val="1"/>
        <w:ind w:left="-5"/>
      </w:pPr>
      <w:r>
        <w:t>Περιγραφή της ύλης του μαθήματος</w:t>
      </w:r>
      <w:r>
        <w:rPr>
          <w:b w:val="0"/>
        </w:rPr>
        <w:t xml:space="preserve"> </w:t>
      </w:r>
    </w:p>
    <w:p w14:paraId="772D6753" w14:textId="77777777" w:rsidR="00E91E8F" w:rsidRDefault="008E2C2D">
      <w:pPr>
        <w:numPr>
          <w:ilvl w:val="0"/>
          <w:numId w:val="5"/>
        </w:numPr>
        <w:spacing w:line="319" w:lineRule="auto"/>
        <w:ind w:right="276" w:hanging="437"/>
      </w:pPr>
      <w:r>
        <w:t xml:space="preserve">Εννοιολογικό περιεχόμενο της διοίκησης επιχειρήσεων. Συστηματική θεωρητική προσέγγισή της. </w:t>
      </w:r>
    </w:p>
    <w:p w14:paraId="23E1C148" w14:textId="77777777" w:rsidR="00E91E8F" w:rsidRDefault="008E2C2D">
      <w:pPr>
        <w:numPr>
          <w:ilvl w:val="0"/>
          <w:numId w:val="5"/>
        </w:numPr>
        <w:spacing w:after="90"/>
        <w:ind w:right="276" w:hanging="437"/>
      </w:pPr>
      <w:r>
        <w:t xml:space="preserve">Μορφές επιχειρήσεων &amp; Δομικά σχήματα – Κοινωνική ευθύνη επιχείρησης </w:t>
      </w:r>
    </w:p>
    <w:p w14:paraId="26C0B0D0" w14:textId="77777777" w:rsidR="00E91E8F" w:rsidRDefault="008E2C2D">
      <w:pPr>
        <w:numPr>
          <w:ilvl w:val="0"/>
          <w:numId w:val="5"/>
        </w:numPr>
        <w:spacing w:after="85"/>
        <w:ind w:right="276" w:hanging="437"/>
      </w:pPr>
      <w:r>
        <w:t xml:space="preserve">Το περιβάλλον της επιχείρησης: εξωτερικό &amp; εσωτερικό περιβάλλον </w:t>
      </w:r>
    </w:p>
    <w:p w14:paraId="494BE43E" w14:textId="77777777" w:rsidR="00E91E8F" w:rsidRDefault="008E2C2D">
      <w:pPr>
        <w:numPr>
          <w:ilvl w:val="0"/>
          <w:numId w:val="5"/>
        </w:numPr>
        <w:spacing w:line="319" w:lineRule="auto"/>
        <w:ind w:right="276" w:hanging="437"/>
      </w:pPr>
      <w:r>
        <w:lastRenderedPageBreak/>
        <w:t xml:space="preserve">Καθορισμός του επιχειρησιακού χώρου σε σαφή διάκριση των λειτουργιών της επιχείρησης και των λειτουργιών της διοίκησης. </w:t>
      </w:r>
    </w:p>
    <w:p w14:paraId="7F7FFFB4" w14:textId="77777777" w:rsidR="00E91E8F" w:rsidRDefault="008E2C2D">
      <w:pPr>
        <w:numPr>
          <w:ilvl w:val="0"/>
          <w:numId w:val="5"/>
        </w:numPr>
        <w:spacing w:after="90"/>
        <w:ind w:right="276" w:hanging="437"/>
      </w:pPr>
      <w:r>
        <w:t xml:space="preserve">Εξέλιξη της επιστήμης της Διοίκησης. </w:t>
      </w:r>
    </w:p>
    <w:p w14:paraId="6C818CC8" w14:textId="77777777" w:rsidR="00E91E8F" w:rsidRDefault="008E2C2D">
      <w:pPr>
        <w:numPr>
          <w:ilvl w:val="0"/>
          <w:numId w:val="5"/>
        </w:numPr>
        <w:spacing w:line="319" w:lineRule="auto"/>
        <w:ind w:right="276" w:hanging="437"/>
      </w:pPr>
      <w:r>
        <w:t xml:space="preserve">Λειτουργίες του Μάνατζμεντ: (α) προγραμματισμός: διαδικασία προγραμματισμού και στρατηγικός σχεδιασμός </w:t>
      </w:r>
    </w:p>
    <w:p w14:paraId="4102C02E" w14:textId="77777777" w:rsidR="00E91E8F" w:rsidRDefault="008E2C2D">
      <w:pPr>
        <w:numPr>
          <w:ilvl w:val="0"/>
          <w:numId w:val="5"/>
        </w:numPr>
        <w:spacing w:after="85"/>
        <w:ind w:right="276" w:hanging="437"/>
      </w:pPr>
      <w:r>
        <w:t xml:space="preserve">Λειτουργίες του Μάνατζμεντ: (β) η λειτουργία της λήψης αποφάσεων </w:t>
      </w:r>
    </w:p>
    <w:p w14:paraId="2193715D" w14:textId="77777777" w:rsidR="00E91E8F" w:rsidRDefault="008E2C2D">
      <w:pPr>
        <w:numPr>
          <w:ilvl w:val="0"/>
          <w:numId w:val="5"/>
        </w:numPr>
        <w:spacing w:line="323" w:lineRule="auto"/>
        <w:ind w:right="276" w:hanging="437"/>
      </w:pPr>
      <w:r>
        <w:t xml:space="preserve">Λειτουργίες του Μάνατζμεντ: (γ) οργάνωση: αρχές οργάνωσης, οργανωτική δομή και τμηματοποίηση της επιχείρησης </w:t>
      </w:r>
    </w:p>
    <w:p w14:paraId="3070CFA8" w14:textId="77777777" w:rsidR="00E91E8F" w:rsidRDefault="008E2C2D">
      <w:pPr>
        <w:numPr>
          <w:ilvl w:val="0"/>
          <w:numId w:val="5"/>
        </w:numPr>
        <w:spacing w:after="85"/>
        <w:ind w:right="276" w:hanging="437"/>
      </w:pPr>
      <w:r>
        <w:t xml:space="preserve">Λειτουργίες του Μάνατζμεντ: (δ) διεύθυνση: ηγεσία, παρακίνηση και επικοινωνία </w:t>
      </w:r>
    </w:p>
    <w:p w14:paraId="72DB35D2" w14:textId="77777777" w:rsidR="00E91E8F" w:rsidRDefault="008E2C2D">
      <w:pPr>
        <w:numPr>
          <w:ilvl w:val="0"/>
          <w:numId w:val="5"/>
        </w:numPr>
        <w:ind w:right="276" w:hanging="437"/>
      </w:pPr>
      <w:r>
        <w:t xml:space="preserve">Λειτουργίες του Μάνατζμεντ: (ε) διαδικασία και μέθοδοι ελέγχου </w:t>
      </w:r>
    </w:p>
    <w:p w14:paraId="5EACB8AA" w14:textId="77777777" w:rsidR="00E91E8F" w:rsidRDefault="008E2C2D">
      <w:pPr>
        <w:spacing w:after="0" w:line="259" w:lineRule="auto"/>
        <w:ind w:left="0" w:firstLine="0"/>
        <w:jc w:val="left"/>
      </w:pPr>
      <w:r>
        <w:rPr>
          <w:b/>
        </w:rPr>
        <w:t xml:space="preserve"> </w:t>
      </w:r>
    </w:p>
    <w:p w14:paraId="233549DF" w14:textId="77777777" w:rsidR="00E91E8F" w:rsidRDefault="008E2C2D">
      <w:pPr>
        <w:pStyle w:val="1"/>
        <w:ind w:left="-5"/>
      </w:pPr>
      <w:r>
        <w:t>Βιβλιογραφία</w:t>
      </w:r>
      <w:r>
        <w:rPr>
          <w:b w:val="0"/>
        </w:rPr>
        <w:t xml:space="preserve"> </w:t>
      </w:r>
    </w:p>
    <w:p w14:paraId="7FDB9123" w14:textId="7AD6B5F6" w:rsidR="00563204" w:rsidRPr="00563204" w:rsidRDefault="00563204" w:rsidP="00563204">
      <w:pPr>
        <w:numPr>
          <w:ilvl w:val="0"/>
          <w:numId w:val="9"/>
        </w:numPr>
        <w:spacing w:after="125" w:line="259" w:lineRule="auto"/>
        <w:jc w:val="left"/>
        <w:rPr>
          <w:lang w:val="en-US"/>
        </w:rPr>
      </w:pPr>
      <w:bookmarkStart w:id="2" w:name="_Hlk199492912"/>
      <w:r w:rsidRPr="00563204">
        <w:t>Εισαγωγή</w:t>
      </w:r>
      <w:r w:rsidRPr="00563204">
        <w:rPr>
          <w:lang w:val="en-US"/>
        </w:rPr>
        <w:t xml:space="preserve"> </w:t>
      </w:r>
      <w:r w:rsidRPr="00563204">
        <w:t>στο</w:t>
      </w:r>
      <w:r w:rsidRPr="00563204">
        <w:rPr>
          <w:lang w:val="en-US"/>
        </w:rPr>
        <w:t xml:space="preserve"> Management 2</w:t>
      </w:r>
      <w:r w:rsidRPr="00563204">
        <w:t>η</w:t>
      </w:r>
      <w:r w:rsidRPr="00563204">
        <w:rPr>
          <w:lang w:val="en-US"/>
        </w:rPr>
        <w:t xml:space="preserve"> </w:t>
      </w:r>
      <w:r w:rsidRPr="00563204">
        <w:t>έκδοση</w:t>
      </w:r>
      <w:r w:rsidRPr="00563204">
        <w:rPr>
          <w:lang w:val="en-US"/>
        </w:rPr>
        <w:t>, Schermerhorn R. John Jr., Bachrach G. Daniel</w:t>
      </w:r>
    </w:p>
    <w:p w14:paraId="53D7F849" w14:textId="3B2DBBB0" w:rsidR="00563204" w:rsidRPr="00563204" w:rsidRDefault="00563204" w:rsidP="00563204">
      <w:pPr>
        <w:numPr>
          <w:ilvl w:val="0"/>
          <w:numId w:val="9"/>
        </w:numPr>
        <w:spacing w:after="125" w:line="259" w:lineRule="auto"/>
        <w:jc w:val="left"/>
      </w:pPr>
      <w:r w:rsidRPr="00563204">
        <w:t>Εισαγωγή στη Διοίκηση, Combe Colin, επιστ. επιμ. Μιχιώτης Αθανάσιος, Λαγούδης Ιωαννης </w:t>
      </w:r>
    </w:p>
    <w:p w14:paraId="4A30CBE9" w14:textId="2D32A245" w:rsidR="00563204" w:rsidRPr="00563204" w:rsidRDefault="00563204" w:rsidP="00563204">
      <w:pPr>
        <w:numPr>
          <w:ilvl w:val="0"/>
          <w:numId w:val="9"/>
        </w:numPr>
        <w:spacing w:after="125" w:line="259" w:lineRule="auto"/>
        <w:jc w:val="left"/>
      </w:pPr>
      <w:r w:rsidRPr="00563204">
        <w:t>Διοίκηση Επιχειρήσεων, 15η Έκδοση, Bateman Thomas, Konopaske Robert, Σαρρή Kατερίνα, Δελιάς Παύλος, Κωστόπουλος Κωνσταντίνος (Επιστ. Επιμέλεια)</w:t>
      </w:r>
    </w:p>
    <w:p w14:paraId="4FD3C5CB" w14:textId="1095DFEF" w:rsidR="00563204" w:rsidRPr="00563204" w:rsidRDefault="00563204" w:rsidP="00563204">
      <w:pPr>
        <w:numPr>
          <w:ilvl w:val="0"/>
          <w:numId w:val="9"/>
        </w:numPr>
        <w:spacing w:after="125" w:line="259" w:lineRule="auto"/>
        <w:jc w:val="left"/>
      </w:pPr>
      <w:r>
        <w:t>Μάνατζμεντ, Καταραχιά Ανδρονίκη, Πιτόσκα Ηλέκτρα</w:t>
      </w:r>
    </w:p>
    <w:p w14:paraId="6779A288" w14:textId="02E0AD6B" w:rsidR="00563204" w:rsidRPr="00563204" w:rsidRDefault="00563204" w:rsidP="00563204">
      <w:pPr>
        <w:numPr>
          <w:ilvl w:val="0"/>
          <w:numId w:val="9"/>
        </w:numPr>
        <w:spacing w:after="125" w:line="259" w:lineRule="auto"/>
        <w:jc w:val="left"/>
      </w:pPr>
      <w:r w:rsidRPr="00563204">
        <w:t>Οργάνωση και Διοίκηση 5η Έκδοση, Κωνσταντίνος Μ. Τζωρτζάκης </w:t>
      </w:r>
    </w:p>
    <w:p w14:paraId="51C2187E" w14:textId="695E9552" w:rsidR="00563204" w:rsidRPr="00563204" w:rsidRDefault="00563204" w:rsidP="00563204">
      <w:pPr>
        <w:numPr>
          <w:ilvl w:val="0"/>
          <w:numId w:val="9"/>
        </w:numPr>
        <w:spacing w:after="125" w:line="259" w:lineRule="auto"/>
        <w:jc w:val="left"/>
      </w:pPr>
      <w:r w:rsidRPr="00563204">
        <w:t>Αρχές και εφαρμογές στη διοίκηση επιχειρήσεων, Griffin Ricky W. (Συγγρ.) - Δρόσος Δημήτρης, Κεραμυδάς Χρήστος, Μαγκούτας Αναστάσιος, Κάργας Αντώνης (Επιμ.) </w:t>
      </w:r>
    </w:p>
    <w:p w14:paraId="6E772601" w14:textId="5B5D1BAB" w:rsidR="00563204" w:rsidRPr="00563204" w:rsidRDefault="00563204" w:rsidP="00563204">
      <w:pPr>
        <w:numPr>
          <w:ilvl w:val="0"/>
          <w:numId w:val="9"/>
        </w:numPr>
        <w:spacing w:after="125" w:line="259" w:lineRule="auto"/>
        <w:jc w:val="left"/>
      </w:pPr>
      <w:r w:rsidRPr="00563204">
        <w:t xml:space="preserve">Διοίκηση Επιχειρήσεων, Kinicki Angelo, Williams Brian  </w:t>
      </w:r>
    </w:p>
    <w:bookmarkEnd w:id="2"/>
    <w:p w14:paraId="64B4DE12" w14:textId="7664B2E5" w:rsidR="00E91E8F" w:rsidRDefault="00E91E8F">
      <w:pPr>
        <w:spacing w:after="125" w:line="259" w:lineRule="auto"/>
        <w:ind w:left="0" w:firstLine="0"/>
        <w:jc w:val="left"/>
      </w:pPr>
    </w:p>
    <w:p w14:paraId="60153F76" w14:textId="409228CC" w:rsidR="00E91E8F" w:rsidRDefault="00A14B82">
      <w:pPr>
        <w:spacing w:after="123" w:line="259" w:lineRule="auto"/>
        <w:ind w:left="-5"/>
        <w:jc w:val="left"/>
      </w:pPr>
      <w:r>
        <w:rPr>
          <w:b/>
          <w:u w:val="single" w:color="000000"/>
        </w:rPr>
        <w:t xml:space="preserve">Πρόγραμμα </w:t>
      </w:r>
      <w:r w:rsidR="008E2C2D">
        <w:rPr>
          <w:b/>
          <w:u w:val="single" w:color="000000"/>
        </w:rPr>
        <w:t xml:space="preserve"> διενέργειας εξετάσεων:</w:t>
      </w:r>
      <w:r w:rsidR="008E2C2D">
        <w:rPr>
          <w:b/>
        </w:rPr>
        <w:t xml:space="preserve"> </w:t>
      </w:r>
    </w:p>
    <w:tbl>
      <w:tblPr>
        <w:tblStyle w:val="a5"/>
        <w:tblW w:w="8926" w:type="dxa"/>
        <w:tblLook w:val="04A0" w:firstRow="1" w:lastRow="0" w:firstColumn="1" w:lastColumn="0" w:noHBand="0" w:noVBand="1"/>
      </w:tblPr>
      <w:tblGrid>
        <w:gridCol w:w="2433"/>
        <w:gridCol w:w="2735"/>
        <w:gridCol w:w="1905"/>
        <w:gridCol w:w="1853"/>
      </w:tblGrid>
      <w:tr w:rsidR="00A14B82" w:rsidRPr="00116E55" w14:paraId="06AD533A" w14:textId="77777777" w:rsidTr="00A14B82">
        <w:tc>
          <w:tcPr>
            <w:tcW w:w="2433" w:type="dxa"/>
          </w:tcPr>
          <w:p w14:paraId="0AFD3C26" w14:textId="77777777" w:rsidR="00A14B82" w:rsidRPr="00116E55" w:rsidRDefault="00A14B82" w:rsidP="007436DE">
            <w:pPr>
              <w:rPr>
                <w:b/>
                <w:szCs w:val="24"/>
                <w:lang w:val="el-GR"/>
              </w:rPr>
            </w:pPr>
            <w:r w:rsidRPr="00116E55">
              <w:rPr>
                <w:b/>
                <w:szCs w:val="24"/>
                <w:lang w:val="el-GR"/>
              </w:rPr>
              <w:t xml:space="preserve">ΗΜΕΡΟΜΗΝΙΑ </w:t>
            </w:r>
          </w:p>
        </w:tc>
        <w:tc>
          <w:tcPr>
            <w:tcW w:w="2819" w:type="dxa"/>
          </w:tcPr>
          <w:p w14:paraId="2FF931BB" w14:textId="77777777" w:rsidR="00A14B82" w:rsidRPr="00116E55" w:rsidRDefault="00A14B82" w:rsidP="007436DE">
            <w:pPr>
              <w:jc w:val="center"/>
              <w:rPr>
                <w:b/>
                <w:szCs w:val="24"/>
                <w:lang w:val="el-GR"/>
              </w:rPr>
            </w:pPr>
            <w:r w:rsidRPr="00116E55">
              <w:rPr>
                <w:b/>
                <w:szCs w:val="24"/>
                <w:lang w:val="el-GR"/>
              </w:rPr>
              <w:t>ΜΑΘΗΜΑ</w:t>
            </w:r>
          </w:p>
        </w:tc>
        <w:tc>
          <w:tcPr>
            <w:tcW w:w="1973" w:type="dxa"/>
          </w:tcPr>
          <w:p w14:paraId="05F5A80E" w14:textId="77777777" w:rsidR="00A14B82" w:rsidRPr="00116E55" w:rsidRDefault="00A14B82" w:rsidP="007436DE">
            <w:pPr>
              <w:jc w:val="center"/>
              <w:rPr>
                <w:b/>
                <w:szCs w:val="24"/>
                <w:lang w:val="el-GR"/>
              </w:rPr>
            </w:pPr>
            <w:r w:rsidRPr="00116E55">
              <w:rPr>
                <w:b/>
                <w:szCs w:val="24"/>
                <w:lang w:val="el-GR"/>
              </w:rPr>
              <w:t>ΩΡΑ</w:t>
            </w:r>
          </w:p>
        </w:tc>
        <w:tc>
          <w:tcPr>
            <w:tcW w:w="1701" w:type="dxa"/>
          </w:tcPr>
          <w:p w14:paraId="3C3CE1C0" w14:textId="77777777" w:rsidR="00A14B82" w:rsidRPr="00116E55" w:rsidRDefault="00A14B82" w:rsidP="007436DE">
            <w:pPr>
              <w:jc w:val="center"/>
              <w:rPr>
                <w:b/>
                <w:szCs w:val="24"/>
                <w:lang w:val="el-GR"/>
              </w:rPr>
            </w:pPr>
            <w:r w:rsidRPr="00116E55">
              <w:rPr>
                <w:b/>
                <w:szCs w:val="24"/>
                <w:lang w:val="el-GR"/>
              </w:rPr>
              <w:t>ΑΙΘΟΥΣΑ</w:t>
            </w:r>
          </w:p>
        </w:tc>
      </w:tr>
      <w:tr w:rsidR="00A14B82" w:rsidRPr="00D3356B" w14:paraId="682871FB" w14:textId="77777777" w:rsidTr="00A14B82">
        <w:tc>
          <w:tcPr>
            <w:tcW w:w="2433" w:type="dxa"/>
          </w:tcPr>
          <w:p w14:paraId="425E8EB1" w14:textId="77777777" w:rsidR="00A14B82" w:rsidRPr="00D3356B" w:rsidRDefault="00A14B82" w:rsidP="007436DE">
            <w:pPr>
              <w:rPr>
                <w:szCs w:val="24"/>
              </w:rPr>
            </w:pPr>
            <w:r>
              <w:rPr>
                <w:szCs w:val="24"/>
                <w:lang w:val="el-GR"/>
              </w:rPr>
              <w:t>0</w:t>
            </w:r>
            <w:r>
              <w:rPr>
                <w:szCs w:val="24"/>
              </w:rPr>
              <w:t>3</w:t>
            </w:r>
            <w:r>
              <w:rPr>
                <w:szCs w:val="24"/>
                <w:lang w:val="el-GR"/>
              </w:rPr>
              <w:t>/12/202</w:t>
            </w:r>
            <w:r>
              <w:rPr>
                <w:szCs w:val="24"/>
              </w:rPr>
              <w:t>5</w:t>
            </w:r>
          </w:p>
          <w:p w14:paraId="4095061A" w14:textId="77777777" w:rsidR="00A14B82" w:rsidRDefault="00A14B82" w:rsidP="007436DE">
            <w:pPr>
              <w:rPr>
                <w:szCs w:val="24"/>
                <w:lang w:val="el-GR"/>
              </w:rPr>
            </w:pPr>
          </w:p>
          <w:p w14:paraId="3017D934" w14:textId="77777777" w:rsidR="00A14B82" w:rsidRDefault="00A14B82" w:rsidP="007436DE">
            <w:pPr>
              <w:rPr>
                <w:szCs w:val="24"/>
                <w:lang w:val="el-GR"/>
              </w:rPr>
            </w:pPr>
          </w:p>
        </w:tc>
        <w:tc>
          <w:tcPr>
            <w:tcW w:w="2819" w:type="dxa"/>
          </w:tcPr>
          <w:p w14:paraId="1DF47DDA" w14:textId="77777777" w:rsidR="00A14B82" w:rsidRDefault="00A14B82" w:rsidP="00A14B82">
            <w:pPr>
              <w:ind w:left="145" w:firstLine="0"/>
              <w:jc w:val="left"/>
              <w:rPr>
                <w:szCs w:val="24"/>
              </w:rPr>
            </w:pPr>
            <w:r>
              <w:rPr>
                <w:szCs w:val="24"/>
                <w:lang w:val="el-GR"/>
              </w:rPr>
              <w:t>Μαθηματικά για τη Διοίκηση Επιχειρήσεων</w:t>
            </w:r>
          </w:p>
          <w:p w14:paraId="478CE57E" w14:textId="77777777" w:rsidR="00A14B82" w:rsidRPr="009332A1" w:rsidRDefault="00A14B82" w:rsidP="00A14B82">
            <w:pPr>
              <w:ind w:left="145" w:firstLine="0"/>
              <w:jc w:val="left"/>
              <w:rPr>
                <w:szCs w:val="24"/>
                <w:lang w:val="el-GR"/>
              </w:rPr>
            </w:pPr>
          </w:p>
        </w:tc>
        <w:tc>
          <w:tcPr>
            <w:tcW w:w="1973" w:type="dxa"/>
          </w:tcPr>
          <w:p w14:paraId="034CEFB0" w14:textId="77777777" w:rsidR="00A14B82" w:rsidRDefault="00A14B82" w:rsidP="00A14B82">
            <w:pPr>
              <w:ind w:hanging="712"/>
              <w:jc w:val="center"/>
              <w:rPr>
                <w:szCs w:val="24"/>
                <w:lang w:val="el-GR"/>
              </w:rPr>
            </w:pPr>
            <w:r>
              <w:rPr>
                <w:szCs w:val="24"/>
              </w:rPr>
              <w:t>09</w:t>
            </w:r>
            <w:r>
              <w:rPr>
                <w:szCs w:val="24"/>
                <w:lang w:val="el-GR"/>
              </w:rPr>
              <w:t>.00-1</w:t>
            </w:r>
            <w:r>
              <w:rPr>
                <w:szCs w:val="24"/>
              </w:rPr>
              <w:t>1</w:t>
            </w:r>
            <w:r>
              <w:rPr>
                <w:szCs w:val="24"/>
                <w:lang w:val="el-GR"/>
              </w:rPr>
              <w:t>.00</w:t>
            </w:r>
          </w:p>
        </w:tc>
        <w:tc>
          <w:tcPr>
            <w:tcW w:w="1701" w:type="dxa"/>
          </w:tcPr>
          <w:p w14:paraId="3993EF68" w14:textId="3C38AD7F" w:rsidR="00A14B82" w:rsidRPr="00D3356B" w:rsidRDefault="00A14B82" w:rsidP="00A14B82">
            <w:pPr>
              <w:ind w:hanging="730"/>
              <w:jc w:val="center"/>
              <w:rPr>
                <w:szCs w:val="24"/>
                <w:lang w:val="el-GR"/>
              </w:rPr>
            </w:pPr>
            <w:r>
              <w:rPr>
                <w:szCs w:val="24"/>
              </w:rPr>
              <w:t>A</w:t>
            </w:r>
            <w:r>
              <w:rPr>
                <w:szCs w:val="24"/>
                <w:lang w:val="el-GR"/>
              </w:rPr>
              <w:t>ίθ. 205</w:t>
            </w:r>
          </w:p>
          <w:p w14:paraId="7B5432A9" w14:textId="77777777" w:rsidR="00A14B82" w:rsidRPr="00D3356B" w:rsidRDefault="00A14B82" w:rsidP="007436DE">
            <w:pPr>
              <w:jc w:val="center"/>
              <w:rPr>
                <w:szCs w:val="24"/>
                <w:lang w:val="el-GR"/>
              </w:rPr>
            </w:pPr>
          </w:p>
        </w:tc>
      </w:tr>
      <w:tr w:rsidR="00A14B82" w:rsidRPr="00D3356B" w14:paraId="21DA142B" w14:textId="77777777" w:rsidTr="00A14B82">
        <w:tc>
          <w:tcPr>
            <w:tcW w:w="2433" w:type="dxa"/>
          </w:tcPr>
          <w:p w14:paraId="72A99C4C" w14:textId="77777777" w:rsidR="00A14B82" w:rsidRPr="00427150" w:rsidRDefault="00A14B82" w:rsidP="007436DE">
            <w:pPr>
              <w:rPr>
                <w:szCs w:val="24"/>
              </w:rPr>
            </w:pPr>
            <w:r>
              <w:rPr>
                <w:szCs w:val="24"/>
              </w:rPr>
              <w:t>08</w:t>
            </w:r>
            <w:r>
              <w:rPr>
                <w:szCs w:val="24"/>
                <w:lang w:val="el-GR"/>
              </w:rPr>
              <w:t>/</w:t>
            </w:r>
            <w:r>
              <w:rPr>
                <w:szCs w:val="24"/>
              </w:rPr>
              <w:t>12</w:t>
            </w:r>
            <w:r>
              <w:rPr>
                <w:szCs w:val="24"/>
                <w:lang w:val="el-GR"/>
              </w:rPr>
              <w:t>/202</w:t>
            </w:r>
            <w:r>
              <w:rPr>
                <w:szCs w:val="24"/>
              </w:rPr>
              <w:t>5</w:t>
            </w:r>
          </w:p>
          <w:p w14:paraId="6FDE01F3" w14:textId="77777777" w:rsidR="00A14B82" w:rsidRDefault="00A14B82" w:rsidP="007436DE">
            <w:pPr>
              <w:rPr>
                <w:szCs w:val="24"/>
                <w:lang w:val="el-GR"/>
              </w:rPr>
            </w:pPr>
          </w:p>
          <w:p w14:paraId="32FDA850" w14:textId="77777777" w:rsidR="00A14B82" w:rsidRDefault="00A14B82" w:rsidP="007436DE">
            <w:pPr>
              <w:rPr>
                <w:szCs w:val="24"/>
                <w:lang w:val="el-GR"/>
              </w:rPr>
            </w:pPr>
          </w:p>
        </w:tc>
        <w:tc>
          <w:tcPr>
            <w:tcW w:w="2819" w:type="dxa"/>
          </w:tcPr>
          <w:p w14:paraId="482EC13B" w14:textId="77777777" w:rsidR="00A14B82" w:rsidRDefault="00A14B82" w:rsidP="00A14B82">
            <w:pPr>
              <w:ind w:left="145" w:firstLine="0"/>
              <w:jc w:val="left"/>
              <w:rPr>
                <w:szCs w:val="24"/>
                <w:lang w:val="el-GR"/>
              </w:rPr>
            </w:pPr>
            <w:r>
              <w:rPr>
                <w:szCs w:val="24"/>
                <w:lang w:val="el-GR"/>
              </w:rPr>
              <w:t>Οικονομική Ι (Μικροοικονομική)</w:t>
            </w:r>
          </w:p>
        </w:tc>
        <w:tc>
          <w:tcPr>
            <w:tcW w:w="1973" w:type="dxa"/>
          </w:tcPr>
          <w:p w14:paraId="44B7C8CE" w14:textId="77777777" w:rsidR="00A14B82" w:rsidRDefault="00A14B82" w:rsidP="00A14B82">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599F4E8B" w14:textId="77777777" w:rsidR="00A14B82" w:rsidRPr="00D3356B" w:rsidRDefault="00A14B82" w:rsidP="00A14B82">
            <w:pPr>
              <w:ind w:hanging="684"/>
              <w:jc w:val="center"/>
              <w:rPr>
                <w:szCs w:val="24"/>
                <w:lang w:val="el-GR"/>
              </w:rPr>
            </w:pPr>
            <w:r>
              <w:rPr>
                <w:szCs w:val="24"/>
              </w:rPr>
              <w:t>A</w:t>
            </w:r>
            <w:r>
              <w:rPr>
                <w:szCs w:val="24"/>
                <w:lang w:val="el-GR"/>
              </w:rPr>
              <w:t>ίθ. 205</w:t>
            </w:r>
          </w:p>
          <w:p w14:paraId="4F94FDD1" w14:textId="77777777" w:rsidR="00A14B82" w:rsidRDefault="00A14B82" w:rsidP="007436DE">
            <w:pPr>
              <w:jc w:val="center"/>
              <w:rPr>
                <w:szCs w:val="24"/>
                <w:lang w:val="el-GR"/>
              </w:rPr>
            </w:pPr>
          </w:p>
        </w:tc>
      </w:tr>
      <w:tr w:rsidR="00A14B82" w:rsidRPr="00D3356B" w14:paraId="4C2C4E26" w14:textId="77777777" w:rsidTr="00A14B82">
        <w:tc>
          <w:tcPr>
            <w:tcW w:w="2433" w:type="dxa"/>
          </w:tcPr>
          <w:p w14:paraId="464475E9" w14:textId="77777777" w:rsidR="00A14B82" w:rsidRPr="00427150" w:rsidRDefault="00A14B82" w:rsidP="007436DE">
            <w:pPr>
              <w:rPr>
                <w:szCs w:val="24"/>
              </w:rPr>
            </w:pPr>
            <w:r>
              <w:rPr>
                <w:szCs w:val="24"/>
              </w:rPr>
              <w:t>11</w:t>
            </w:r>
            <w:r>
              <w:rPr>
                <w:szCs w:val="24"/>
                <w:lang w:val="el-GR"/>
              </w:rPr>
              <w:t>/</w:t>
            </w:r>
            <w:r>
              <w:rPr>
                <w:szCs w:val="24"/>
              </w:rPr>
              <w:t>12</w:t>
            </w:r>
            <w:r>
              <w:rPr>
                <w:szCs w:val="24"/>
                <w:lang w:val="el-GR"/>
              </w:rPr>
              <w:t>/202</w:t>
            </w:r>
            <w:r>
              <w:rPr>
                <w:szCs w:val="24"/>
              </w:rPr>
              <w:t>5</w:t>
            </w:r>
          </w:p>
        </w:tc>
        <w:tc>
          <w:tcPr>
            <w:tcW w:w="2819" w:type="dxa"/>
          </w:tcPr>
          <w:p w14:paraId="4B6C3FA4" w14:textId="77777777" w:rsidR="00A14B82" w:rsidRDefault="00A14B82" w:rsidP="00A14B82">
            <w:pPr>
              <w:ind w:left="145" w:firstLine="0"/>
              <w:jc w:val="left"/>
              <w:rPr>
                <w:szCs w:val="24"/>
                <w:lang w:val="el-GR"/>
              </w:rPr>
            </w:pPr>
            <w:r>
              <w:rPr>
                <w:szCs w:val="24"/>
                <w:lang w:val="el-GR"/>
              </w:rPr>
              <w:t>Οργάνωση &amp; Διοίκηση Επιχειρήσεων</w:t>
            </w:r>
          </w:p>
        </w:tc>
        <w:tc>
          <w:tcPr>
            <w:tcW w:w="1973" w:type="dxa"/>
          </w:tcPr>
          <w:p w14:paraId="12D241CF" w14:textId="77777777" w:rsidR="00A14B82" w:rsidRPr="00692642" w:rsidRDefault="00A14B82" w:rsidP="00A14B82">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273363C3" w14:textId="77777777" w:rsidR="00A14B82" w:rsidRPr="00D3356B" w:rsidRDefault="00A14B82" w:rsidP="00A14B82">
            <w:pPr>
              <w:ind w:hanging="684"/>
              <w:jc w:val="center"/>
              <w:rPr>
                <w:szCs w:val="24"/>
                <w:lang w:val="el-GR"/>
              </w:rPr>
            </w:pPr>
            <w:r>
              <w:rPr>
                <w:szCs w:val="24"/>
              </w:rPr>
              <w:t>A</w:t>
            </w:r>
            <w:r>
              <w:rPr>
                <w:szCs w:val="24"/>
                <w:lang w:val="el-GR"/>
              </w:rPr>
              <w:t>ίθ. 205</w:t>
            </w:r>
          </w:p>
          <w:p w14:paraId="79870734" w14:textId="77777777" w:rsidR="00A14B82" w:rsidRPr="00692642" w:rsidRDefault="00A14B82" w:rsidP="007436DE">
            <w:pPr>
              <w:jc w:val="center"/>
              <w:rPr>
                <w:szCs w:val="24"/>
                <w:lang w:val="el-GR"/>
              </w:rPr>
            </w:pPr>
          </w:p>
        </w:tc>
      </w:tr>
    </w:tbl>
    <w:p w14:paraId="2124B375" w14:textId="4233E0FE" w:rsidR="00E91E8F" w:rsidRDefault="00E91E8F">
      <w:pPr>
        <w:spacing w:after="120" w:line="259" w:lineRule="auto"/>
        <w:ind w:left="0" w:firstLine="0"/>
        <w:jc w:val="left"/>
      </w:pPr>
    </w:p>
    <w:p w14:paraId="45D40503" w14:textId="77777777" w:rsidR="00A14B82" w:rsidRDefault="00A14B82">
      <w:pPr>
        <w:spacing w:after="125" w:line="259" w:lineRule="auto"/>
        <w:ind w:left="0" w:firstLine="0"/>
        <w:jc w:val="left"/>
        <w:rPr>
          <w:u w:val="single" w:color="000000"/>
        </w:rPr>
      </w:pPr>
    </w:p>
    <w:p w14:paraId="022BFA54" w14:textId="77777777" w:rsidR="00A14B82" w:rsidRDefault="00A14B82">
      <w:pPr>
        <w:spacing w:after="125" w:line="259" w:lineRule="auto"/>
        <w:ind w:left="0" w:firstLine="0"/>
        <w:jc w:val="left"/>
        <w:rPr>
          <w:u w:val="single" w:color="000000"/>
        </w:rPr>
      </w:pPr>
    </w:p>
    <w:p w14:paraId="678B02D9" w14:textId="77777777" w:rsidR="00A14B82" w:rsidRDefault="00A14B82">
      <w:pPr>
        <w:spacing w:after="125" w:line="259" w:lineRule="auto"/>
        <w:ind w:left="0" w:firstLine="0"/>
        <w:jc w:val="left"/>
        <w:rPr>
          <w:u w:val="single" w:color="000000"/>
        </w:rPr>
      </w:pPr>
    </w:p>
    <w:p w14:paraId="24F2EAFD" w14:textId="77777777" w:rsidR="00E47104" w:rsidRDefault="00E47104">
      <w:pPr>
        <w:spacing w:after="125" w:line="259" w:lineRule="auto"/>
        <w:ind w:left="0" w:firstLine="0"/>
        <w:jc w:val="left"/>
        <w:rPr>
          <w:u w:val="single" w:color="000000"/>
        </w:rPr>
      </w:pPr>
    </w:p>
    <w:p w14:paraId="739DF8B7" w14:textId="77777777" w:rsidR="00E47104" w:rsidRDefault="00E47104">
      <w:pPr>
        <w:spacing w:after="125" w:line="259" w:lineRule="auto"/>
        <w:ind w:left="0" w:firstLine="0"/>
        <w:jc w:val="left"/>
        <w:rPr>
          <w:u w:val="single" w:color="000000"/>
        </w:rPr>
      </w:pPr>
    </w:p>
    <w:p w14:paraId="2641D5F6" w14:textId="77777777" w:rsidR="00A14B82" w:rsidRDefault="00A14B82">
      <w:pPr>
        <w:spacing w:after="125" w:line="259" w:lineRule="auto"/>
        <w:ind w:left="0" w:firstLine="0"/>
        <w:jc w:val="left"/>
        <w:rPr>
          <w:u w:val="single" w:color="000000"/>
        </w:rPr>
      </w:pPr>
    </w:p>
    <w:p w14:paraId="1B56576A" w14:textId="13A63F1F" w:rsidR="00A14B82" w:rsidRDefault="00A14B82">
      <w:pPr>
        <w:spacing w:after="125" w:line="259" w:lineRule="auto"/>
        <w:ind w:left="0" w:firstLine="0"/>
        <w:jc w:val="left"/>
        <w:rPr>
          <w:u w:val="single" w:color="000000"/>
        </w:rPr>
      </w:pPr>
      <w:r>
        <w:rPr>
          <w:u w:val="single" w:color="000000"/>
        </w:rPr>
        <w:lastRenderedPageBreak/>
        <w:t>Εξάμηνο Κατάταξης</w:t>
      </w:r>
      <w:r w:rsidRPr="00A14B82">
        <w:rPr>
          <w:u w:val="single" w:color="000000"/>
        </w:rPr>
        <w:t xml:space="preserve"> </w:t>
      </w:r>
    </w:p>
    <w:p w14:paraId="23562936" w14:textId="0E6CBC5D" w:rsidR="00A14B82" w:rsidRDefault="00A14B82" w:rsidP="00542702">
      <w:pPr>
        <w:spacing w:after="125" w:line="360" w:lineRule="auto"/>
        <w:ind w:left="0" w:firstLine="0"/>
        <w:rPr>
          <w:u w:color="000000"/>
        </w:rPr>
      </w:pPr>
      <w:r>
        <w:rPr>
          <w:u w:color="000000"/>
        </w:rPr>
        <w:t xml:space="preserve">Το </w:t>
      </w:r>
      <w:r w:rsidR="00542702">
        <w:rPr>
          <w:u w:color="000000"/>
        </w:rPr>
        <w:t>ε</w:t>
      </w:r>
      <w:r w:rsidRPr="00A14B82">
        <w:rPr>
          <w:u w:color="000000"/>
        </w:rPr>
        <w:t>ξάμηνο κατάταξης των επιτυχόντων καθορίζεται με απόφαση της Συγκλήτου του Α.Ε.Ι., κατόπιν εισήγησης της Συνέλευσης του Τμήματος και δεν μπορεί να είναι μεγαλύτερο του πέμπτου εξαμήνου για προγράμματα σπουδών τετραετούς φοίτησης.</w:t>
      </w:r>
    </w:p>
    <w:p w14:paraId="410187AD" w14:textId="77777777" w:rsidR="00542702" w:rsidRDefault="00A14B82" w:rsidP="00542702">
      <w:pPr>
        <w:spacing w:after="125" w:line="360" w:lineRule="auto"/>
        <w:ind w:left="0" w:firstLine="0"/>
        <w:rPr>
          <w:u w:color="000000"/>
        </w:rPr>
      </w:pPr>
      <w:r w:rsidRPr="00A14B82">
        <w:rPr>
          <w:u w:color="000000"/>
        </w:rPr>
        <w:t xml:space="preserve">Με απόφαση της Συνέλευσης του Τμήματος οι κατατασσόμενοι απαλλάσσονται από την εξέταση μαθημάτων του προγράμματος σπουδών του Τμήματος υποδοχής, εφόσον έχουν διδαχθεί και αξιολογηθεί επιτυχώς σε μαθήματα ή εκπαιδευτικές δραστηριότητες με αντίστοιχο περιεχόμενο και μαθησιακά αποτελέσματα στο πλαίσιο άλλου προγράμματος σπουδών σύμφωνα με τα δικαιολογητικά που προσκομίζουν προς αξιολόγηση και τα οποία αποτελούσαν προϋπόθεση για το παραδεκτό υποβολής της αίτησης κατάταξης. </w:t>
      </w:r>
    </w:p>
    <w:p w14:paraId="4763A087" w14:textId="77777777" w:rsidR="00542702" w:rsidRDefault="00542702">
      <w:pPr>
        <w:spacing w:after="125" w:line="259" w:lineRule="auto"/>
        <w:ind w:left="0" w:firstLine="0"/>
        <w:jc w:val="left"/>
        <w:rPr>
          <w:u w:val="single" w:color="000000"/>
        </w:rPr>
      </w:pPr>
    </w:p>
    <w:p w14:paraId="18056680" w14:textId="7C82F7A6" w:rsidR="00E91E8F" w:rsidRDefault="008E2C2D">
      <w:pPr>
        <w:spacing w:after="125" w:line="259" w:lineRule="auto"/>
        <w:ind w:left="0" w:firstLine="0"/>
        <w:jc w:val="left"/>
      </w:pPr>
      <w:r>
        <w:rPr>
          <w:u w:val="single" w:color="000000"/>
        </w:rPr>
        <w:t>Προφορική εξέταση:</w:t>
      </w:r>
      <w:r>
        <w:t xml:space="preserve"> </w:t>
      </w:r>
    </w:p>
    <w:p w14:paraId="2239EB8F" w14:textId="77777777" w:rsidR="00E91E8F" w:rsidRDefault="008E2C2D">
      <w:pPr>
        <w:spacing w:line="360" w:lineRule="auto"/>
        <w:ind w:left="10" w:right="399"/>
      </w:pPr>
      <w:r>
        <w:t xml:space="preserve">Οι υποψήφιοι προς κατάταξη πτυχιούχοι Τριτοβάθμιας Εκπαίδευσης με αναπηρία και ειδικές μαθησιακές ανάγκες εξετάζονται προφορικά ή γραπτά ανάλογα με τις δυνατότητές τους και συγκεκριμένα: </w:t>
      </w:r>
    </w:p>
    <w:p w14:paraId="230E8320" w14:textId="77777777" w:rsidR="00E91E8F" w:rsidRDefault="008E2C2D">
      <w:pPr>
        <w:spacing w:line="358" w:lineRule="auto"/>
        <w:ind w:left="10" w:right="276"/>
      </w:pPr>
      <w:r>
        <w:t xml:space="preserve">Εξετάζονται προφορικά </w:t>
      </w:r>
      <w:r>
        <w:rPr>
          <w:b/>
        </w:rPr>
        <w:t>κατόπιν αιτήσεώς τους</w:t>
      </w:r>
      <w:r>
        <w:t xml:space="preserve"> οι υποψήφιοι προς κατάταξη, οι οποίοι αδυνατούν να υποστούν γραπτή εξέταση επειδή: </w:t>
      </w:r>
    </w:p>
    <w:p w14:paraId="7EC9229C" w14:textId="77777777" w:rsidR="00E91E8F" w:rsidRDefault="008E2C2D">
      <w:pPr>
        <w:spacing w:line="360" w:lineRule="auto"/>
        <w:ind w:left="10" w:right="389"/>
      </w:pPr>
      <w:r>
        <w:t xml:space="preserve">α) είναι τυφλοί, σύμφωνα με το Ν. 958/1979 (ΦΕΚ 191 Α΄) ή έχουν ποσοστό αναπηρίας στην όρασή τους τουλάχιστον 67% ή είναι αμβλύωπες με ποσοστό αναπηρίας στην όραση τους τουλάχιστον 67%, </w:t>
      </w:r>
    </w:p>
    <w:p w14:paraId="0541BF86" w14:textId="77777777" w:rsidR="00E91E8F" w:rsidRDefault="008E2C2D">
      <w:pPr>
        <w:spacing w:line="362" w:lineRule="auto"/>
        <w:ind w:left="10" w:right="276"/>
      </w:pPr>
      <w:r>
        <w:t xml:space="preserve">β) έχουν κινητική αναπηρία τουλάχιστον 67% μόνιμη ή προσωρινή, που συνδέεται με τα άνω άκρα, </w:t>
      </w:r>
    </w:p>
    <w:p w14:paraId="465D2D1A" w14:textId="77777777" w:rsidR="00E91E8F" w:rsidRDefault="008E2C2D">
      <w:pPr>
        <w:spacing w:after="130"/>
        <w:ind w:left="10" w:right="276"/>
      </w:pPr>
      <w:r>
        <w:t xml:space="preserve">γ) πάσχουν από σπαστικότητα των άνω άκρων, </w:t>
      </w:r>
    </w:p>
    <w:p w14:paraId="7F982BD6" w14:textId="77777777" w:rsidR="00E91E8F" w:rsidRDefault="008E2C2D">
      <w:pPr>
        <w:spacing w:line="362" w:lineRule="auto"/>
        <w:ind w:left="10" w:right="276"/>
      </w:pPr>
      <w:r>
        <w:t xml:space="preserve">δ) πάσχουν από κάταγμα ή άλλη προσωρινή βλάβη των άνω άκρων, που καθιστά αδύνατη τη χρήση τους για γραφή, </w:t>
      </w:r>
    </w:p>
    <w:p w14:paraId="0BD6B871" w14:textId="77777777" w:rsidR="00E91E8F" w:rsidRDefault="008E2C2D">
      <w:pPr>
        <w:spacing w:line="362" w:lineRule="auto"/>
        <w:ind w:left="10" w:right="276"/>
      </w:pPr>
      <w:r>
        <w:t xml:space="preserve">ε) παρουσιάζουν ειδικές μαθησιακές δυσκολίες, όπως δυσλεξία, δυσγραφία, δυσαριθμησία, δυσαναγνωσία, δυσορθογραφία. </w:t>
      </w:r>
    </w:p>
    <w:p w14:paraId="476E78BA" w14:textId="77777777" w:rsidR="00E91E8F" w:rsidRDefault="008E2C2D">
      <w:pPr>
        <w:spacing w:after="0" w:line="259" w:lineRule="auto"/>
        <w:ind w:left="0" w:firstLine="0"/>
        <w:jc w:val="left"/>
      </w:pPr>
      <w:r>
        <w:t xml:space="preserve"> </w:t>
      </w:r>
    </w:p>
    <w:p w14:paraId="741A61D1" w14:textId="77777777" w:rsidR="00E91E8F" w:rsidRDefault="008E2C2D">
      <w:pPr>
        <w:ind w:left="10" w:right="394"/>
      </w:pPr>
      <w:r>
        <w:t xml:space="preserve">Η σχετική αίτηση (πέραν της αίτησης για κατατακτήριες </w:t>
      </w:r>
      <w:r w:rsidR="007B3526">
        <w:t>εξετάσεις) υποβάλλεται στο τμήμα, στο οποίο</w:t>
      </w:r>
      <w:r>
        <w:t xml:space="preserve"> επιθυμούν να καταταχθούν, συνοδευόμενη από σχετική γνωμάτευση σύμφωνα με το ισχύον κάθε φορά σύστημα πιστοποίησης αναπηρίας της οικείας υγειονομικής επιτροπής, από την οποία να προκύπτει ότι δεν είναι δυνατόν να εξεταστούν </w:t>
      </w:r>
      <w:r w:rsidR="007B3526">
        <w:t>γραπτά.</w:t>
      </w:r>
      <w:r>
        <w:t xml:space="preserve"> </w:t>
      </w:r>
    </w:p>
    <w:p w14:paraId="33277E7F" w14:textId="77777777" w:rsidR="00E91E8F" w:rsidRDefault="008E2C2D">
      <w:pPr>
        <w:spacing w:after="0" w:line="259" w:lineRule="auto"/>
        <w:ind w:left="720" w:firstLine="0"/>
        <w:jc w:val="left"/>
      </w:pPr>
      <w:r>
        <w:t xml:space="preserve"> </w:t>
      </w:r>
    </w:p>
    <w:p w14:paraId="022156EE" w14:textId="06F79B99" w:rsidR="00E91E8F" w:rsidRDefault="008E2C2D" w:rsidP="00563204">
      <w:pPr>
        <w:spacing w:after="0" w:line="259" w:lineRule="auto"/>
        <w:ind w:left="0" w:firstLine="0"/>
        <w:jc w:val="left"/>
      </w:pPr>
      <w:r>
        <w:rPr>
          <w:b/>
        </w:rPr>
        <w:t xml:space="preserve"> </w:t>
      </w:r>
      <w:r>
        <w:rPr>
          <w:b/>
        </w:rPr>
        <w:tab/>
        <w:t xml:space="preserve"> </w:t>
      </w:r>
    </w:p>
    <w:sectPr w:rsidR="00E91E8F">
      <w:pgSz w:w="11904" w:h="16838"/>
      <w:pgMar w:top="1248" w:right="858" w:bottom="565"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altName w:val="Times New Roman PSMT"/>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7E8"/>
    <w:multiLevelType w:val="multilevel"/>
    <w:tmpl w:val="B9128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061B1"/>
    <w:multiLevelType w:val="hybridMultilevel"/>
    <w:tmpl w:val="00AAF692"/>
    <w:lvl w:ilvl="0" w:tplc="E57084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6FBD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94D3E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226ED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004A8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56E60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3CA78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3C17B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32632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6653BF"/>
    <w:multiLevelType w:val="hybridMultilevel"/>
    <w:tmpl w:val="2F9AA92E"/>
    <w:lvl w:ilvl="0" w:tplc="E73EEEF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48BB9C">
      <w:start w:val="1"/>
      <w:numFmt w:val="bullet"/>
      <w:lvlText w:val="o"/>
      <w:lvlJc w:val="left"/>
      <w:pPr>
        <w:ind w:left="1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727504">
      <w:start w:val="1"/>
      <w:numFmt w:val="bullet"/>
      <w:lvlText w:val="▪"/>
      <w:lvlJc w:val="left"/>
      <w:pPr>
        <w:ind w:left="19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0A9B20">
      <w:start w:val="1"/>
      <w:numFmt w:val="bullet"/>
      <w:lvlText w:val="•"/>
      <w:lvlJc w:val="left"/>
      <w:pPr>
        <w:ind w:left="2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4573A">
      <w:start w:val="1"/>
      <w:numFmt w:val="bullet"/>
      <w:lvlText w:val="o"/>
      <w:lvlJc w:val="left"/>
      <w:pPr>
        <w:ind w:left="3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34C342">
      <w:start w:val="1"/>
      <w:numFmt w:val="bullet"/>
      <w:lvlText w:val="▪"/>
      <w:lvlJc w:val="left"/>
      <w:pPr>
        <w:ind w:left="4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E49A46">
      <w:start w:val="1"/>
      <w:numFmt w:val="bullet"/>
      <w:lvlText w:val="•"/>
      <w:lvlJc w:val="left"/>
      <w:pPr>
        <w:ind w:left="4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606AEA">
      <w:start w:val="1"/>
      <w:numFmt w:val="bullet"/>
      <w:lvlText w:val="o"/>
      <w:lvlJc w:val="left"/>
      <w:pPr>
        <w:ind w:left="5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D4A692">
      <w:start w:val="1"/>
      <w:numFmt w:val="bullet"/>
      <w:lvlText w:val="▪"/>
      <w:lvlJc w:val="left"/>
      <w:pPr>
        <w:ind w:left="6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289014E"/>
    <w:multiLevelType w:val="multilevel"/>
    <w:tmpl w:val="8F9CD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EC481E"/>
    <w:multiLevelType w:val="hybridMultilevel"/>
    <w:tmpl w:val="CC16E754"/>
    <w:lvl w:ilvl="0" w:tplc="05C479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898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B0D0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6AE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8830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EC6D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CA03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822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054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B54B54"/>
    <w:multiLevelType w:val="multilevel"/>
    <w:tmpl w:val="257C4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E4248B"/>
    <w:multiLevelType w:val="hybridMultilevel"/>
    <w:tmpl w:val="5DB0AD70"/>
    <w:lvl w:ilvl="0" w:tplc="27BCC334">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8C313E">
      <w:start w:val="1"/>
      <w:numFmt w:val="bullet"/>
      <w:lvlText w:val="o"/>
      <w:lvlJc w:val="left"/>
      <w:pPr>
        <w:ind w:left="1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541AFC">
      <w:start w:val="1"/>
      <w:numFmt w:val="bullet"/>
      <w:lvlText w:val="▪"/>
      <w:lvlJc w:val="left"/>
      <w:pPr>
        <w:ind w:left="2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1C0816">
      <w:start w:val="1"/>
      <w:numFmt w:val="bullet"/>
      <w:lvlText w:val="•"/>
      <w:lvlJc w:val="left"/>
      <w:pPr>
        <w:ind w:left="3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20E78">
      <w:start w:val="1"/>
      <w:numFmt w:val="bullet"/>
      <w:lvlText w:val="o"/>
      <w:lvlJc w:val="left"/>
      <w:pPr>
        <w:ind w:left="3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92FD90">
      <w:start w:val="1"/>
      <w:numFmt w:val="bullet"/>
      <w:lvlText w:val="▪"/>
      <w:lvlJc w:val="left"/>
      <w:pPr>
        <w:ind w:left="4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B8D522">
      <w:start w:val="1"/>
      <w:numFmt w:val="bullet"/>
      <w:lvlText w:val="•"/>
      <w:lvlJc w:val="left"/>
      <w:pPr>
        <w:ind w:left="5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A229B0">
      <w:start w:val="1"/>
      <w:numFmt w:val="bullet"/>
      <w:lvlText w:val="o"/>
      <w:lvlJc w:val="left"/>
      <w:pPr>
        <w:ind w:left="5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D4C8C4">
      <w:start w:val="1"/>
      <w:numFmt w:val="bullet"/>
      <w:lvlText w:val="▪"/>
      <w:lvlJc w:val="left"/>
      <w:pPr>
        <w:ind w:left="6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CE2144"/>
    <w:multiLevelType w:val="hybridMultilevel"/>
    <w:tmpl w:val="C808800C"/>
    <w:lvl w:ilvl="0" w:tplc="C7024A7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104ABA">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CC1AA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807BD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6A4B8C">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0FDD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46148">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AC2B8">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86A3D8">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FB5E10"/>
    <w:multiLevelType w:val="hybridMultilevel"/>
    <w:tmpl w:val="AFC8F940"/>
    <w:lvl w:ilvl="0" w:tplc="D3E48BC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F2503A">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02E66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A0AD4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DA714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98F7A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AAC36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20D9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8ED92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95057011">
    <w:abstractNumId w:val="6"/>
  </w:num>
  <w:num w:numId="2" w16cid:durableId="1144590814">
    <w:abstractNumId w:val="4"/>
  </w:num>
  <w:num w:numId="3" w16cid:durableId="110906796">
    <w:abstractNumId w:val="7"/>
  </w:num>
  <w:num w:numId="4" w16cid:durableId="1944915391">
    <w:abstractNumId w:val="1"/>
  </w:num>
  <w:num w:numId="5" w16cid:durableId="2114587509">
    <w:abstractNumId w:val="8"/>
  </w:num>
  <w:num w:numId="6" w16cid:durableId="2066680390">
    <w:abstractNumId w:val="2"/>
  </w:num>
  <w:num w:numId="7" w16cid:durableId="1909532593">
    <w:abstractNumId w:val="3"/>
  </w:num>
  <w:num w:numId="8" w16cid:durableId="443159556">
    <w:abstractNumId w:val="5"/>
  </w:num>
  <w:num w:numId="9" w16cid:durableId="8157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8F"/>
    <w:rsid w:val="002D4C08"/>
    <w:rsid w:val="003C1D8E"/>
    <w:rsid w:val="00542702"/>
    <w:rsid w:val="00563204"/>
    <w:rsid w:val="005D3674"/>
    <w:rsid w:val="005F396F"/>
    <w:rsid w:val="00611BF4"/>
    <w:rsid w:val="007B3526"/>
    <w:rsid w:val="007C495F"/>
    <w:rsid w:val="0085599E"/>
    <w:rsid w:val="008C6383"/>
    <w:rsid w:val="008E2C2D"/>
    <w:rsid w:val="008F49AA"/>
    <w:rsid w:val="00A14B82"/>
    <w:rsid w:val="00A5001B"/>
    <w:rsid w:val="00AE4E71"/>
    <w:rsid w:val="00B27393"/>
    <w:rsid w:val="00BC5793"/>
    <w:rsid w:val="00C50B5A"/>
    <w:rsid w:val="00D146A6"/>
    <w:rsid w:val="00D61BA7"/>
    <w:rsid w:val="00E47104"/>
    <w:rsid w:val="00E91E8F"/>
    <w:rsid w:val="00E92D70"/>
    <w:rsid w:val="00F300D4"/>
    <w:rsid w:val="00FC58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E1C6"/>
  <w15:docId w15:val="{F3C5A6D7-A418-4CB8-9FE8-FFC0CCFF5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730"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75"/>
      <w:ind w:left="10" w:hanging="10"/>
      <w:outlineLvl w:val="0"/>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b/>
      <w:color w:val="000000"/>
      <w:sz w:val="24"/>
    </w:rPr>
  </w:style>
  <w:style w:type="character" w:styleId="-">
    <w:name w:val="Hyperlink"/>
    <w:basedOn w:val="a0"/>
    <w:uiPriority w:val="99"/>
    <w:unhideWhenUsed/>
    <w:rsid w:val="00611BF4"/>
    <w:rPr>
      <w:color w:val="0563C1" w:themeColor="hyperlink"/>
      <w:u w:val="single"/>
    </w:rPr>
  </w:style>
  <w:style w:type="character" w:styleId="a3">
    <w:name w:val="Unresolved Mention"/>
    <w:basedOn w:val="a0"/>
    <w:uiPriority w:val="99"/>
    <w:semiHidden/>
    <w:unhideWhenUsed/>
    <w:rsid w:val="00611BF4"/>
    <w:rPr>
      <w:color w:val="605E5C"/>
      <w:shd w:val="clear" w:color="auto" w:fill="E1DFDD"/>
    </w:rPr>
  </w:style>
  <w:style w:type="paragraph" w:styleId="a4">
    <w:name w:val="List Paragraph"/>
    <w:basedOn w:val="a"/>
    <w:uiPriority w:val="34"/>
    <w:qFormat/>
    <w:rsid w:val="00611BF4"/>
    <w:pPr>
      <w:ind w:left="720"/>
      <w:contextualSpacing/>
    </w:pPr>
  </w:style>
  <w:style w:type="table" w:styleId="a5">
    <w:name w:val="Table Grid"/>
    <w:basedOn w:val="a1"/>
    <w:uiPriority w:val="59"/>
    <w:rsid w:val="00A14B82"/>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43093">
      <w:bodyDiv w:val="1"/>
      <w:marLeft w:val="0"/>
      <w:marRight w:val="0"/>
      <w:marTop w:val="0"/>
      <w:marBottom w:val="0"/>
      <w:divBdr>
        <w:top w:val="none" w:sz="0" w:space="0" w:color="auto"/>
        <w:left w:val="none" w:sz="0" w:space="0" w:color="auto"/>
        <w:bottom w:val="none" w:sz="0" w:space="0" w:color="auto"/>
        <w:right w:val="none" w:sz="0" w:space="0" w:color="auto"/>
      </w:divBdr>
    </w:div>
    <w:div w:id="742487754">
      <w:bodyDiv w:val="1"/>
      <w:marLeft w:val="0"/>
      <w:marRight w:val="0"/>
      <w:marTop w:val="0"/>
      <w:marBottom w:val="0"/>
      <w:divBdr>
        <w:top w:val="none" w:sz="0" w:space="0" w:color="auto"/>
        <w:left w:val="none" w:sz="0" w:space="0" w:color="auto"/>
        <w:bottom w:val="none" w:sz="0" w:space="0" w:color="auto"/>
        <w:right w:val="none" w:sz="0" w:space="0" w:color="auto"/>
      </w:divBdr>
    </w:div>
    <w:div w:id="1092894488">
      <w:bodyDiv w:val="1"/>
      <w:marLeft w:val="0"/>
      <w:marRight w:val="0"/>
      <w:marTop w:val="0"/>
      <w:marBottom w:val="0"/>
      <w:divBdr>
        <w:top w:val="none" w:sz="0" w:space="0" w:color="auto"/>
        <w:left w:val="none" w:sz="0" w:space="0" w:color="auto"/>
        <w:bottom w:val="none" w:sz="0" w:space="0" w:color="auto"/>
        <w:right w:val="none" w:sz="0" w:space="0" w:color="auto"/>
      </w:divBdr>
    </w:div>
    <w:div w:id="1574660166">
      <w:bodyDiv w:val="1"/>
      <w:marLeft w:val="0"/>
      <w:marRight w:val="0"/>
      <w:marTop w:val="0"/>
      <w:marBottom w:val="0"/>
      <w:divBdr>
        <w:top w:val="none" w:sz="0" w:space="0" w:color="auto"/>
        <w:left w:val="none" w:sz="0" w:space="0" w:color="auto"/>
        <w:bottom w:val="none" w:sz="0" w:space="0" w:color="auto"/>
        <w:right w:val="none" w:sz="0" w:space="0" w:color="auto"/>
      </w:divBdr>
    </w:div>
    <w:div w:id="1636445280">
      <w:bodyDiv w:val="1"/>
      <w:marLeft w:val="0"/>
      <w:marRight w:val="0"/>
      <w:marTop w:val="0"/>
      <w:marBottom w:val="0"/>
      <w:divBdr>
        <w:top w:val="none" w:sz="0" w:space="0" w:color="auto"/>
        <w:left w:val="none" w:sz="0" w:space="0" w:color="auto"/>
        <w:bottom w:val="none" w:sz="0" w:space="0" w:color="auto"/>
        <w:right w:val="none" w:sz="0" w:space="0" w:color="auto"/>
      </w:divBdr>
    </w:div>
    <w:div w:id="166365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1405</Words>
  <Characters>7593</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81(εξ΄αναβολής) Πράξη Γενικής Συνέλευσης τμήματος Ηλεκτρολογίας ΣΤΕΦ του ΤΕΙ Κρήτης στις 24-10-2000, ημέρα Τρίτη και ώρα 9,00π</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81(εξ΄αναβολής) Πράξη Γενικής Συνέλευσης τμήματος Ηλεκτρολογίας ΣΤΕΦ του ΤΕΙ Κρήτης στις 24-10-2000, ημέρα Τρίτη και ώρα 9,00π</dc:title>
  <dc:subject/>
  <dc:creator>user</dc:creator>
  <cp:keywords/>
  <cp:lastModifiedBy>Fanouraki Afroditi</cp:lastModifiedBy>
  <cp:revision>7</cp:revision>
  <dcterms:created xsi:type="dcterms:W3CDTF">2025-11-18T12:02:00Z</dcterms:created>
  <dcterms:modified xsi:type="dcterms:W3CDTF">2026-04-07T12:49:00Z</dcterms:modified>
</cp:coreProperties>
</file>